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42" w:rsidRPr="007848A3" w:rsidRDefault="00A00D42" w:rsidP="00A00D42">
      <w:pPr>
        <w:rPr>
          <w:b/>
          <w:sz w:val="21"/>
          <w:szCs w:val="21"/>
        </w:rPr>
      </w:pPr>
      <w:r w:rsidRPr="007848A3">
        <w:rPr>
          <w:b/>
          <w:sz w:val="21"/>
          <w:szCs w:val="21"/>
        </w:rPr>
        <w:t>Onderwerp</w:t>
      </w:r>
      <w:r w:rsidRPr="007848A3">
        <w:rPr>
          <w:b/>
          <w:sz w:val="21"/>
          <w:szCs w:val="21"/>
        </w:rPr>
        <w:tab/>
      </w:r>
      <w:r w:rsidRPr="007848A3">
        <w:rPr>
          <w:b/>
          <w:sz w:val="21"/>
          <w:szCs w:val="21"/>
        </w:rPr>
        <w:tab/>
      </w:r>
      <w:r w:rsidRPr="007848A3">
        <w:rPr>
          <w:b/>
          <w:sz w:val="21"/>
          <w:szCs w:val="21"/>
        </w:rPr>
        <w:tab/>
      </w:r>
      <w:r w:rsidRPr="007848A3">
        <w:rPr>
          <w:b/>
          <w:sz w:val="21"/>
          <w:szCs w:val="21"/>
        </w:rPr>
        <w:tab/>
        <w:t>: overleg werkgroep CGA uitwerking ranking</w:t>
      </w:r>
    </w:p>
    <w:p w:rsidR="00A00D42" w:rsidRPr="007848A3" w:rsidRDefault="00A00D42" w:rsidP="00A00D42">
      <w:pPr>
        <w:rPr>
          <w:b/>
          <w:sz w:val="21"/>
          <w:szCs w:val="21"/>
        </w:rPr>
      </w:pPr>
    </w:p>
    <w:p w:rsidR="00A00D42" w:rsidRPr="007848A3" w:rsidRDefault="00A00D42" w:rsidP="00A00D42">
      <w:pPr>
        <w:rPr>
          <w:b/>
          <w:sz w:val="21"/>
          <w:szCs w:val="21"/>
        </w:rPr>
      </w:pPr>
      <w:r w:rsidRPr="007848A3">
        <w:rPr>
          <w:b/>
          <w:sz w:val="21"/>
          <w:szCs w:val="21"/>
        </w:rPr>
        <w:t>Datum</w:t>
      </w:r>
      <w:r w:rsidRPr="007848A3">
        <w:rPr>
          <w:b/>
          <w:sz w:val="21"/>
          <w:szCs w:val="21"/>
        </w:rPr>
        <w:tab/>
      </w:r>
      <w:r w:rsidRPr="007848A3">
        <w:rPr>
          <w:b/>
          <w:sz w:val="21"/>
          <w:szCs w:val="21"/>
        </w:rPr>
        <w:tab/>
      </w:r>
      <w:r w:rsidRPr="007848A3">
        <w:rPr>
          <w:b/>
          <w:sz w:val="21"/>
          <w:szCs w:val="21"/>
        </w:rPr>
        <w:tab/>
      </w:r>
      <w:r w:rsidRPr="007848A3">
        <w:rPr>
          <w:b/>
          <w:sz w:val="21"/>
          <w:szCs w:val="21"/>
        </w:rPr>
        <w:tab/>
      </w:r>
      <w:r w:rsidRPr="007848A3">
        <w:rPr>
          <w:b/>
          <w:sz w:val="21"/>
          <w:szCs w:val="21"/>
        </w:rPr>
        <w:tab/>
        <w:t>: 2</w:t>
      </w:r>
      <w:r w:rsidR="00930D99">
        <w:rPr>
          <w:b/>
          <w:sz w:val="21"/>
          <w:szCs w:val="21"/>
        </w:rPr>
        <w:t>7</w:t>
      </w:r>
      <w:r w:rsidRPr="007848A3">
        <w:rPr>
          <w:b/>
          <w:sz w:val="21"/>
          <w:szCs w:val="21"/>
        </w:rPr>
        <w:t xml:space="preserve"> augustus 2015</w:t>
      </w:r>
    </w:p>
    <w:p w:rsidR="00A00D42" w:rsidRPr="007848A3" w:rsidRDefault="00A00D42" w:rsidP="00A00D42">
      <w:pPr>
        <w:rPr>
          <w:b/>
          <w:sz w:val="21"/>
          <w:szCs w:val="21"/>
        </w:rPr>
      </w:pPr>
    </w:p>
    <w:p w:rsidR="00A00D42" w:rsidRPr="007848A3" w:rsidRDefault="00A00D42" w:rsidP="00A00D42">
      <w:pPr>
        <w:rPr>
          <w:b/>
          <w:sz w:val="21"/>
          <w:szCs w:val="21"/>
        </w:rPr>
      </w:pPr>
      <w:r w:rsidRPr="007848A3">
        <w:rPr>
          <w:b/>
          <w:sz w:val="21"/>
          <w:szCs w:val="21"/>
        </w:rPr>
        <w:t>Status</w:t>
      </w:r>
      <w:r w:rsidRPr="007848A3">
        <w:rPr>
          <w:b/>
          <w:sz w:val="21"/>
          <w:szCs w:val="21"/>
        </w:rPr>
        <w:tab/>
      </w:r>
      <w:r w:rsidRPr="007848A3">
        <w:rPr>
          <w:b/>
          <w:sz w:val="21"/>
          <w:szCs w:val="21"/>
        </w:rPr>
        <w:tab/>
      </w:r>
      <w:r w:rsidRPr="007848A3">
        <w:rPr>
          <w:b/>
          <w:sz w:val="21"/>
          <w:szCs w:val="21"/>
        </w:rPr>
        <w:tab/>
      </w:r>
      <w:r w:rsidRPr="007848A3">
        <w:rPr>
          <w:b/>
          <w:sz w:val="21"/>
          <w:szCs w:val="21"/>
        </w:rPr>
        <w:tab/>
      </w:r>
      <w:r w:rsidRPr="007848A3">
        <w:rPr>
          <w:b/>
          <w:sz w:val="21"/>
          <w:szCs w:val="21"/>
        </w:rPr>
        <w:tab/>
        <w:t xml:space="preserve">: </w:t>
      </w:r>
      <w:r w:rsidR="0048214B">
        <w:rPr>
          <w:b/>
          <w:sz w:val="21"/>
          <w:szCs w:val="21"/>
        </w:rPr>
        <w:t xml:space="preserve">definitief </w:t>
      </w:r>
      <w:r w:rsidRPr="007848A3">
        <w:rPr>
          <w:b/>
          <w:sz w:val="21"/>
          <w:szCs w:val="21"/>
        </w:rPr>
        <w:t xml:space="preserve"> verslag</w:t>
      </w:r>
    </w:p>
    <w:p w:rsidR="00A00D42" w:rsidRPr="007848A3" w:rsidRDefault="00A00D42" w:rsidP="00A00D42">
      <w:pPr>
        <w:rPr>
          <w:b/>
          <w:sz w:val="21"/>
          <w:szCs w:val="21"/>
        </w:rPr>
      </w:pPr>
    </w:p>
    <w:p w:rsidR="00A00D42" w:rsidRPr="007848A3" w:rsidRDefault="00A00D42" w:rsidP="00A00D42">
      <w:pPr>
        <w:rPr>
          <w:b/>
          <w:sz w:val="21"/>
          <w:szCs w:val="21"/>
        </w:rPr>
      </w:pPr>
      <w:r w:rsidRPr="007848A3">
        <w:rPr>
          <w:b/>
          <w:sz w:val="21"/>
          <w:szCs w:val="21"/>
        </w:rPr>
        <w:t>Aanwezig</w:t>
      </w:r>
    </w:p>
    <w:p w:rsidR="00A00D42" w:rsidRPr="007848A3" w:rsidRDefault="00A00D42" w:rsidP="00A00D42">
      <w:pPr>
        <w:rPr>
          <w:sz w:val="21"/>
          <w:szCs w:val="21"/>
        </w:rPr>
      </w:pPr>
      <w:r w:rsidRPr="007848A3">
        <w:rPr>
          <w:sz w:val="21"/>
          <w:szCs w:val="21"/>
        </w:rPr>
        <w:t>Epko Bult</w:t>
      </w:r>
      <w:r w:rsidR="00E8126E">
        <w:rPr>
          <w:sz w:val="21"/>
          <w:szCs w:val="21"/>
        </w:rPr>
        <w:t xml:space="preserve"> (aangeschoven als gast)</w:t>
      </w:r>
    </w:p>
    <w:p w:rsidR="00A00D42" w:rsidRPr="007848A3" w:rsidRDefault="00A00D42" w:rsidP="00A00D42">
      <w:pPr>
        <w:rPr>
          <w:sz w:val="21"/>
          <w:szCs w:val="21"/>
        </w:rPr>
      </w:pPr>
      <w:r w:rsidRPr="007848A3">
        <w:rPr>
          <w:sz w:val="21"/>
          <w:szCs w:val="21"/>
        </w:rPr>
        <w:t>Arnold Carmiggelt</w:t>
      </w:r>
    </w:p>
    <w:p w:rsidR="00A00D42" w:rsidRPr="007848A3" w:rsidRDefault="00A00D42" w:rsidP="00A00D42">
      <w:pPr>
        <w:rPr>
          <w:sz w:val="21"/>
          <w:szCs w:val="21"/>
        </w:rPr>
      </w:pPr>
      <w:r w:rsidRPr="007848A3">
        <w:rPr>
          <w:sz w:val="21"/>
          <w:szCs w:val="21"/>
        </w:rPr>
        <w:t>Huib Jan van Oort</w:t>
      </w:r>
    </w:p>
    <w:p w:rsidR="00A00D42" w:rsidRPr="007848A3" w:rsidRDefault="00A00D42" w:rsidP="00A00D42">
      <w:pPr>
        <w:rPr>
          <w:sz w:val="21"/>
          <w:szCs w:val="21"/>
        </w:rPr>
      </w:pPr>
      <w:r w:rsidRPr="007848A3">
        <w:rPr>
          <w:sz w:val="21"/>
          <w:szCs w:val="21"/>
        </w:rPr>
        <w:t>Tim de Ridder</w:t>
      </w:r>
    </w:p>
    <w:p w:rsidR="00A00D42" w:rsidRPr="007848A3" w:rsidRDefault="00A00D42">
      <w:pPr>
        <w:rPr>
          <w:sz w:val="21"/>
          <w:szCs w:val="21"/>
        </w:rPr>
      </w:pPr>
      <w:bookmarkStart w:id="0" w:name="_GoBack"/>
      <w:bookmarkEnd w:id="0"/>
    </w:p>
    <w:p w:rsidR="00A00D42" w:rsidRPr="007848A3" w:rsidRDefault="00663E2A">
      <w:pPr>
        <w:rPr>
          <w:b/>
          <w:sz w:val="21"/>
          <w:szCs w:val="21"/>
        </w:rPr>
      </w:pPr>
      <w:r w:rsidRPr="007848A3">
        <w:rPr>
          <w:b/>
          <w:sz w:val="21"/>
          <w:szCs w:val="21"/>
        </w:rPr>
        <w:t xml:space="preserve">1 </w:t>
      </w:r>
      <w:r w:rsidR="00A00D42" w:rsidRPr="007848A3">
        <w:rPr>
          <w:b/>
          <w:sz w:val="21"/>
          <w:szCs w:val="21"/>
        </w:rPr>
        <w:t>Inleiding</w:t>
      </w:r>
    </w:p>
    <w:p w:rsidR="00A00D42" w:rsidRPr="007848A3" w:rsidRDefault="007848A3">
      <w:pPr>
        <w:rPr>
          <w:sz w:val="21"/>
          <w:szCs w:val="21"/>
        </w:rPr>
      </w:pPr>
      <w:r>
        <w:rPr>
          <w:sz w:val="21"/>
          <w:szCs w:val="21"/>
        </w:rPr>
        <w:t>De werkgroep is op 1</w:t>
      </w:r>
      <w:r w:rsidR="00A00D42" w:rsidRPr="007848A3">
        <w:rPr>
          <w:sz w:val="21"/>
          <w:szCs w:val="21"/>
        </w:rPr>
        <w:t xml:space="preserve">6 april 2015 </w:t>
      </w:r>
      <w:r>
        <w:rPr>
          <w:sz w:val="21"/>
          <w:szCs w:val="21"/>
        </w:rPr>
        <w:t>voor het eerst bij elkaar gekomen (</w:t>
      </w:r>
      <w:r w:rsidR="00A00D42" w:rsidRPr="007848A3">
        <w:rPr>
          <w:sz w:val="21"/>
          <w:szCs w:val="21"/>
        </w:rPr>
        <w:t>zie verslag</w:t>
      </w:r>
      <w:r w:rsidR="0048214B">
        <w:rPr>
          <w:sz w:val="21"/>
          <w:szCs w:val="21"/>
        </w:rPr>
        <w:t xml:space="preserve"> in bijlage 1</w:t>
      </w:r>
      <w:r>
        <w:rPr>
          <w:sz w:val="21"/>
          <w:szCs w:val="21"/>
        </w:rPr>
        <w:t>). Het voorstel voor een systeem om kwaliteit op een positieve manier te bevorderen door een 'ranking-systeem' is i</w:t>
      </w:r>
      <w:r w:rsidR="00A00D42" w:rsidRPr="007848A3">
        <w:rPr>
          <w:sz w:val="21"/>
          <w:szCs w:val="21"/>
        </w:rPr>
        <w:t>ngebracht op CGA-overleg op 25 juni</w:t>
      </w:r>
      <w:r>
        <w:rPr>
          <w:sz w:val="21"/>
          <w:szCs w:val="21"/>
        </w:rPr>
        <w:t xml:space="preserve">. In dat overleg is </w:t>
      </w:r>
      <w:r w:rsidR="00A00D42" w:rsidRPr="007848A3">
        <w:rPr>
          <w:sz w:val="21"/>
          <w:szCs w:val="21"/>
        </w:rPr>
        <w:t>groen licht om verder uit te werken, en een discussie voor te bereiden voor CGA-overleg</w:t>
      </w:r>
      <w:r>
        <w:rPr>
          <w:sz w:val="21"/>
          <w:szCs w:val="21"/>
        </w:rPr>
        <w:t>. Voor</w:t>
      </w:r>
      <w:r w:rsidR="0048214B">
        <w:rPr>
          <w:sz w:val="21"/>
          <w:szCs w:val="21"/>
        </w:rPr>
        <w:t>liggende</w:t>
      </w:r>
      <w:r>
        <w:rPr>
          <w:sz w:val="21"/>
          <w:szCs w:val="21"/>
        </w:rPr>
        <w:t xml:space="preserve"> notitie gaat daar verder op in en voorziet in een aantal punten voor nadere discussie in CGA-verband. </w:t>
      </w:r>
    </w:p>
    <w:p w:rsidR="007848A3" w:rsidRDefault="007848A3">
      <w:pPr>
        <w:rPr>
          <w:b/>
          <w:sz w:val="21"/>
          <w:szCs w:val="21"/>
        </w:rPr>
      </w:pPr>
    </w:p>
    <w:p w:rsidR="007848A3" w:rsidRDefault="007848A3">
      <w:pPr>
        <w:rPr>
          <w:b/>
          <w:sz w:val="21"/>
          <w:szCs w:val="21"/>
        </w:rPr>
      </w:pPr>
      <w:r>
        <w:rPr>
          <w:b/>
          <w:sz w:val="21"/>
          <w:szCs w:val="21"/>
        </w:rPr>
        <w:t>2 Discussie uitgangspunten</w:t>
      </w:r>
    </w:p>
    <w:p w:rsidR="007848A3" w:rsidRDefault="007848A3">
      <w:pPr>
        <w:rPr>
          <w:sz w:val="21"/>
          <w:szCs w:val="21"/>
        </w:rPr>
      </w:pPr>
    </w:p>
    <w:p w:rsidR="007848A3" w:rsidRPr="00715899" w:rsidRDefault="007848A3">
      <w:pPr>
        <w:rPr>
          <w:b/>
          <w:sz w:val="21"/>
          <w:szCs w:val="21"/>
        </w:rPr>
      </w:pPr>
      <w:r w:rsidRPr="00715899">
        <w:rPr>
          <w:b/>
          <w:sz w:val="21"/>
          <w:szCs w:val="21"/>
        </w:rPr>
        <w:t>Doel</w:t>
      </w:r>
    </w:p>
    <w:p w:rsidR="007848A3" w:rsidRDefault="00E8126E">
      <w:pPr>
        <w:rPr>
          <w:sz w:val="21"/>
          <w:szCs w:val="21"/>
        </w:rPr>
      </w:pPr>
      <w:r>
        <w:rPr>
          <w:sz w:val="21"/>
          <w:szCs w:val="21"/>
        </w:rPr>
        <w:t>O</w:t>
      </w:r>
      <w:r w:rsidR="007848A3">
        <w:rPr>
          <w:sz w:val="21"/>
          <w:szCs w:val="21"/>
        </w:rPr>
        <w:t xml:space="preserve">p een positieve manier </w:t>
      </w:r>
      <w:r w:rsidR="00E02A8E">
        <w:rPr>
          <w:sz w:val="21"/>
          <w:szCs w:val="21"/>
        </w:rPr>
        <w:t xml:space="preserve">inhoudelijke </w:t>
      </w:r>
      <w:r w:rsidR="007848A3">
        <w:rPr>
          <w:sz w:val="21"/>
          <w:szCs w:val="21"/>
        </w:rPr>
        <w:t xml:space="preserve">kwaliteit bij de </w:t>
      </w:r>
      <w:r w:rsidR="00715899">
        <w:rPr>
          <w:sz w:val="21"/>
          <w:szCs w:val="21"/>
        </w:rPr>
        <w:t xml:space="preserve">uitvoerende </w:t>
      </w:r>
      <w:r w:rsidR="007848A3">
        <w:rPr>
          <w:sz w:val="21"/>
          <w:szCs w:val="21"/>
        </w:rPr>
        <w:t>bedrijven te bevorderen</w:t>
      </w:r>
      <w:r w:rsidR="00715899">
        <w:rPr>
          <w:sz w:val="21"/>
          <w:szCs w:val="21"/>
        </w:rPr>
        <w:t xml:space="preserve"> in het product dat geleverd wordt</w:t>
      </w:r>
      <w:r w:rsidR="00E02A8E">
        <w:rPr>
          <w:sz w:val="21"/>
          <w:szCs w:val="21"/>
        </w:rPr>
        <w:t>.</w:t>
      </w:r>
    </w:p>
    <w:p w:rsidR="00715899" w:rsidRDefault="00715899">
      <w:pPr>
        <w:rPr>
          <w:sz w:val="21"/>
          <w:szCs w:val="21"/>
        </w:rPr>
      </w:pPr>
    </w:p>
    <w:p w:rsidR="00715899" w:rsidRPr="00715899" w:rsidRDefault="00715899">
      <w:pPr>
        <w:rPr>
          <w:b/>
          <w:sz w:val="21"/>
          <w:szCs w:val="21"/>
        </w:rPr>
      </w:pPr>
      <w:r w:rsidRPr="00715899">
        <w:rPr>
          <w:b/>
          <w:sz w:val="21"/>
          <w:szCs w:val="21"/>
        </w:rPr>
        <w:t>Meetbaarheid verbetering</w:t>
      </w:r>
    </w:p>
    <w:p w:rsidR="007848A3" w:rsidRDefault="00E8126E" w:rsidP="007848A3">
      <w:pPr>
        <w:rPr>
          <w:b/>
          <w:sz w:val="21"/>
          <w:szCs w:val="21"/>
        </w:rPr>
      </w:pPr>
      <w:r>
        <w:rPr>
          <w:sz w:val="21"/>
          <w:szCs w:val="21"/>
        </w:rPr>
        <w:t>D</w:t>
      </w:r>
      <w:r w:rsidR="007848A3" w:rsidRPr="007848A3">
        <w:rPr>
          <w:sz w:val="21"/>
          <w:szCs w:val="21"/>
        </w:rPr>
        <w:t xml:space="preserve">e vraag is of de beoogde aanpak </w:t>
      </w:r>
      <w:r w:rsidR="0048214B">
        <w:rPr>
          <w:sz w:val="21"/>
          <w:szCs w:val="21"/>
        </w:rPr>
        <w:t xml:space="preserve"> (zie uitleg hieronder) </w:t>
      </w:r>
      <w:r w:rsidR="007848A3" w:rsidRPr="007848A3">
        <w:rPr>
          <w:sz w:val="21"/>
          <w:szCs w:val="21"/>
        </w:rPr>
        <w:t xml:space="preserve">daartoe gaat leiden. Dat </w:t>
      </w:r>
      <w:r w:rsidR="00D8001E" w:rsidRPr="007848A3">
        <w:rPr>
          <w:sz w:val="21"/>
          <w:szCs w:val="21"/>
        </w:rPr>
        <w:t>betekent</w:t>
      </w:r>
      <w:r w:rsidR="007848A3" w:rsidRPr="007848A3">
        <w:rPr>
          <w:sz w:val="21"/>
          <w:szCs w:val="21"/>
        </w:rPr>
        <w:t xml:space="preserve"> dat er na een x-tij</w:t>
      </w:r>
      <w:r w:rsidR="00715899">
        <w:rPr>
          <w:sz w:val="21"/>
          <w:szCs w:val="21"/>
        </w:rPr>
        <w:t xml:space="preserve">d ook beoordeeld en </w:t>
      </w:r>
      <w:r w:rsidR="00D8001E">
        <w:rPr>
          <w:sz w:val="21"/>
          <w:szCs w:val="21"/>
        </w:rPr>
        <w:t>geëvalueerd</w:t>
      </w:r>
      <w:r w:rsidR="007848A3" w:rsidRPr="007848A3">
        <w:rPr>
          <w:sz w:val="21"/>
          <w:szCs w:val="21"/>
        </w:rPr>
        <w:t xml:space="preserve"> moet worden of bepaalde producten inderdaad in kwaliteit zijn verbeterd.</w:t>
      </w:r>
    </w:p>
    <w:p w:rsidR="007848A3" w:rsidRDefault="007848A3">
      <w:pPr>
        <w:rPr>
          <w:b/>
          <w:sz w:val="21"/>
          <w:szCs w:val="21"/>
        </w:rPr>
      </w:pPr>
    </w:p>
    <w:p w:rsidR="00A00D42" w:rsidRPr="007848A3" w:rsidRDefault="00A00D42">
      <w:pPr>
        <w:rPr>
          <w:b/>
          <w:sz w:val="21"/>
          <w:szCs w:val="21"/>
        </w:rPr>
      </w:pPr>
      <w:r w:rsidRPr="007848A3">
        <w:rPr>
          <w:b/>
          <w:sz w:val="21"/>
          <w:szCs w:val="21"/>
        </w:rPr>
        <w:t>Wat</w:t>
      </w:r>
    </w:p>
    <w:p w:rsidR="00A00D42" w:rsidRPr="007848A3" w:rsidRDefault="00A00D42">
      <w:pPr>
        <w:rPr>
          <w:sz w:val="21"/>
          <w:szCs w:val="21"/>
        </w:rPr>
      </w:pPr>
      <w:r w:rsidRPr="007848A3">
        <w:rPr>
          <w:sz w:val="21"/>
          <w:szCs w:val="21"/>
        </w:rPr>
        <w:t xml:space="preserve">- gaat om rapporten van </w:t>
      </w:r>
      <w:r w:rsidR="00D8001E" w:rsidRPr="007848A3">
        <w:rPr>
          <w:sz w:val="21"/>
          <w:szCs w:val="21"/>
        </w:rPr>
        <w:t>commerciële</w:t>
      </w:r>
      <w:r w:rsidRPr="007848A3">
        <w:rPr>
          <w:sz w:val="21"/>
          <w:szCs w:val="21"/>
        </w:rPr>
        <w:t xml:space="preserve"> bedrijven (niet om beoordeling van bedrijf, maar om product)</w:t>
      </w:r>
    </w:p>
    <w:p w:rsidR="00A00D42" w:rsidRPr="007848A3" w:rsidRDefault="00A00D42">
      <w:pPr>
        <w:rPr>
          <w:sz w:val="21"/>
          <w:szCs w:val="21"/>
        </w:rPr>
      </w:pPr>
      <w:r w:rsidRPr="007848A3">
        <w:rPr>
          <w:sz w:val="21"/>
          <w:szCs w:val="21"/>
        </w:rPr>
        <w:t xml:space="preserve">- gaat </w:t>
      </w:r>
      <w:r w:rsidR="00E02A8E">
        <w:rPr>
          <w:sz w:val="21"/>
          <w:szCs w:val="21"/>
        </w:rPr>
        <w:t xml:space="preserve">(vooralsnog) </w:t>
      </w:r>
      <w:r w:rsidRPr="007848A3">
        <w:rPr>
          <w:sz w:val="21"/>
          <w:szCs w:val="21"/>
        </w:rPr>
        <w:t>niet om rapporten van overheidsarcheologie</w:t>
      </w:r>
      <w:r w:rsidR="00E02A8E">
        <w:rPr>
          <w:sz w:val="21"/>
          <w:szCs w:val="21"/>
        </w:rPr>
        <w:t>. De eerste opzet is bedoeld om de inhoudelijke kwaliteit bij bedrijven  in kaart te krijgen.</w:t>
      </w:r>
    </w:p>
    <w:p w:rsidR="00A00D42" w:rsidRPr="007848A3" w:rsidRDefault="00A00D42">
      <w:pPr>
        <w:rPr>
          <w:sz w:val="21"/>
          <w:szCs w:val="21"/>
        </w:rPr>
      </w:pPr>
    </w:p>
    <w:p w:rsidR="00A00D42" w:rsidRPr="007848A3" w:rsidRDefault="00A00D42">
      <w:pPr>
        <w:rPr>
          <w:b/>
          <w:sz w:val="21"/>
          <w:szCs w:val="21"/>
        </w:rPr>
      </w:pPr>
      <w:r w:rsidRPr="007848A3">
        <w:rPr>
          <w:b/>
          <w:sz w:val="21"/>
          <w:szCs w:val="21"/>
        </w:rPr>
        <w:t>Ranking</w:t>
      </w:r>
    </w:p>
    <w:p w:rsidR="00A00D42" w:rsidRPr="007848A3" w:rsidRDefault="00A00D42">
      <w:pPr>
        <w:rPr>
          <w:sz w:val="21"/>
          <w:szCs w:val="21"/>
        </w:rPr>
      </w:pPr>
      <w:r w:rsidRPr="007848A3">
        <w:rPr>
          <w:sz w:val="21"/>
          <w:szCs w:val="21"/>
        </w:rPr>
        <w:t>- kan bestaan uit:</w:t>
      </w:r>
    </w:p>
    <w:p w:rsidR="00A00D42" w:rsidRPr="007848A3" w:rsidRDefault="00A00D42">
      <w:pPr>
        <w:rPr>
          <w:sz w:val="21"/>
          <w:szCs w:val="21"/>
        </w:rPr>
      </w:pPr>
      <w:r w:rsidRPr="007848A3">
        <w:rPr>
          <w:sz w:val="21"/>
          <w:szCs w:val="21"/>
        </w:rPr>
        <w:t>- een cijfer (zoals bij hotels, producten);</w:t>
      </w:r>
      <w:r w:rsidR="00E02A8E">
        <w:rPr>
          <w:sz w:val="21"/>
          <w:szCs w:val="21"/>
        </w:rPr>
        <w:t xml:space="preserve"> uitgedeeld door consumenten/gebruikers</w:t>
      </w:r>
    </w:p>
    <w:p w:rsidR="00A00D42" w:rsidRPr="007848A3" w:rsidRDefault="00A00D42">
      <w:pPr>
        <w:rPr>
          <w:sz w:val="21"/>
          <w:szCs w:val="21"/>
        </w:rPr>
      </w:pPr>
      <w:r w:rsidRPr="007848A3">
        <w:rPr>
          <w:sz w:val="21"/>
          <w:szCs w:val="21"/>
        </w:rPr>
        <w:t>- een Michelin-ster</w:t>
      </w:r>
      <w:r w:rsidR="00E02A8E">
        <w:rPr>
          <w:sz w:val="21"/>
          <w:szCs w:val="21"/>
        </w:rPr>
        <w:t>, uitgedeeld door een panel van deskundigen/instantie</w:t>
      </w:r>
    </w:p>
    <w:p w:rsidR="00A00D42" w:rsidRPr="007848A3" w:rsidRDefault="00A00D42">
      <w:pPr>
        <w:rPr>
          <w:sz w:val="21"/>
          <w:szCs w:val="21"/>
        </w:rPr>
      </w:pPr>
      <w:r w:rsidRPr="007848A3">
        <w:rPr>
          <w:sz w:val="21"/>
          <w:szCs w:val="21"/>
        </w:rPr>
        <w:t>- een label (vergelijk Energielabel)</w:t>
      </w:r>
      <w:r w:rsidR="00E02A8E">
        <w:rPr>
          <w:sz w:val="21"/>
          <w:szCs w:val="21"/>
        </w:rPr>
        <w:t>, kwaliteitskeurmerk, uitgedeeld door deskundigen/instantie</w:t>
      </w:r>
    </w:p>
    <w:p w:rsidR="00A00D42" w:rsidRPr="007848A3" w:rsidRDefault="00A00D42">
      <w:pPr>
        <w:rPr>
          <w:sz w:val="21"/>
          <w:szCs w:val="21"/>
        </w:rPr>
      </w:pPr>
    </w:p>
    <w:p w:rsidR="00A00D42" w:rsidRPr="007848A3" w:rsidRDefault="00A00D42">
      <w:pPr>
        <w:rPr>
          <w:b/>
          <w:sz w:val="21"/>
          <w:szCs w:val="21"/>
        </w:rPr>
      </w:pPr>
      <w:r w:rsidRPr="007848A3">
        <w:rPr>
          <w:b/>
          <w:sz w:val="21"/>
          <w:szCs w:val="21"/>
        </w:rPr>
        <w:t>Beoordelaars</w:t>
      </w:r>
    </w:p>
    <w:p w:rsidR="00A00D42" w:rsidRPr="007848A3" w:rsidRDefault="00715899">
      <w:pPr>
        <w:rPr>
          <w:sz w:val="21"/>
          <w:szCs w:val="21"/>
        </w:rPr>
      </w:pPr>
      <w:r>
        <w:rPr>
          <w:sz w:val="21"/>
          <w:szCs w:val="21"/>
        </w:rPr>
        <w:t>W</w:t>
      </w:r>
      <w:r w:rsidR="00A00D42" w:rsidRPr="007848A3">
        <w:rPr>
          <w:sz w:val="21"/>
          <w:szCs w:val="21"/>
        </w:rPr>
        <w:t>ie gaat beoordelen?</w:t>
      </w:r>
    </w:p>
    <w:p w:rsidR="00A00D42" w:rsidRPr="007848A3" w:rsidRDefault="00A00D42">
      <w:pPr>
        <w:rPr>
          <w:sz w:val="21"/>
          <w:szCs w:val="21"/>
        </w:rPr>
      </w:pPr>
    </w:p>
    <w:p w:rsidR="00A00D42" w:rsidRPr="007848A3" w:rsidRDefault="00A00D42">
      <w:pPr>
        <w:rPr>
          <w:sz w:val="21"/>
          <w:szCs w:val="21"/>
        </w:rPr>
      </w:pPr>
      <w:r w:rsidRPr="007848A3">
        <w:rPr>
          <w:sz w:val="21"/>
          <w:szCs w:val="21"/>
        </w:rPr>
        <w:t>Gedachten:</w:t>
      </w:r>
    </w:p>
    <w:p w:rsidR="00A00D42" w:rsidRPr="007848A3" w:rsidRDefault="00A00D42">
      <w:pPr>
        <w:rPr>
          <w:sz w:val="21"/>
          <w:szCs w:val="21"/>
        </w:rPr>
      </w:pPr>
      <w:r w:rsidRPr="007848A3">
        <w:rPr>
          <w:sz w:val="21"/>
          <w:szCs w:val="21"/>
        </w:rPr>
        <w:t>- overheidsarcheologen</w:t>
      </w:r>
      <w:r w:rsidR="00715899">
        <w:rPr>
          <w:sz w:val="21"/>
          <w:szCs w:val="21"/>
        </w:rPr>
        <w:t>;</w:t>
      </w:r>
    </w:p>
    <w:p w:rsidR="00A00D42" w:rsidRPr="007848A3" w:rsidRDefault="00A00D42">
      <w:pPr>
        <w:rPr>
          <w:sz w:val="21"/>
          <w:szCs w:val="21"/>
        </w:rPr>
      </w:pPr>
      <w:r w:rsidRPr="007848A3">
        <w:rPr>
          <w:sz w:val="21"/>
          <w:szCs w:val="21"/>
        </w:rPr>
        <w:t>- in vast</w:t>
      </w:r>
      <w:r w:rsidR="00715899">
        <w:rPr>
          <w:sz w:val="21"/>
          <w:szCs w:val="21"/>
        </w:rPr>
        <w:t>e</w:t>
      </w:r>
      <w:r w:rsidRPr="007848A3">
        <w:rPr>
          <w:sz w:val="21"/>
          <w:szCs w:val="21"/>
        </w:rPr>
        <w:t xml:space="preserve"> dienst overheid</w:t>
      </w:r>
      <w:r w:rsidR="00715899">
        <w:rPr>
          <w:sz w:val="21"/>
          <w:szCs w:val="21"/>
        </w:rPr>
        <w:t>;</w:t>
      </w:r>
    </w:p>
    <w:p w:rsidR="00A00D42" w:rsidRPr="007848A3" w:rsidRDefault="00A00D42">
      <w:pPr>
        <w:rPr>
          <w:sz w:val="21"/>
          <w:szCs w:val="21"/>
        </w:rPr>
      </w:pPr>
      <w:r w:rsidRPr="007848A3">
        <w:rPr>
          <w:sz w:val="21"/>
          <w:szCs w:val="21"/>
        </w:rPr>
        <w:t xml:space="preserve">- </w:t>
      </w:r>
      <w:r w:rsidR="00715899">
        <w:rPr>
          <w:sz w:val="21"/>
          <w:szCs w:val="21"/>
        </w:rPr>
        <w:t xml:space="preserve">beoordelaar heeft </w:t>
      </w:r>
      <w:r w:rsidRPr="007848A3">
        <w:rPr>
          <w:sz w:val="21"/>
          <w:szCs w:val="21"/>
        </w:rPr>
        <w:t>geen commercieel belang</w:t>
      </w:r>
      <w:r w:rsidR="00715899">
        <w:rPr>
          <w:sz w:val="21"/>
          <w:szCs w:val="21"/>
        </w:rPr>
        <w:t xml:space="preserve"> en er is ge</w:t>
      </w:r>
      <w:r w:rsidRPr="007848A3">
        <w:rPr>
          <w:sz w:val="21"/>
          <w:szCs w:val="21"/>
        </w:rPr>
        <w:t>en schijn van belangenverstrengeling met een commercieel bedrijf</w:t>
      </w:r>
    </w:p>
    <w:p w:rsidR="00A00D42" w:rsidRPr="007848A3" w:rsidRDefault="00A00D42">
      <w:pPr>
        <w:rPr>
          <w:sz w:val="21"/>
          <w:szCs w:val="21"/>
        </w:rPr>
      </w:pPr>
    </w:p>
    <w:p w:rsidR="00A00D42" w:rsidRPr="007848A3" w:rsidRDefault="00A00D42">
      <w:pPr>
        <w:rPr>
          <w:sz w:val="21"/>
          <w:szCs w:val="21"/>
        </w:rPr>
      </w:pPr>
      <w:r w:rsidRPr="007848A3">
        <w:rPr>
          <w:sz w:val="21"/>
          <w:szCs w:val="21"/>
        </w:rPr>
        <w:t>Een beoordelingscommissie</w:t>
      </w:r>
    </w:p>
    <w:p w:rsidR="00A00D42" w:rsidRPr="007848A3" w:rsidRDefault="00A00D42">
      <w:pPr>
        <w:rPr>
          <w:sz w:val="21"/>
          <w:szCs w:val="21"/>
        </w:rPr>
      </w:pPr>
      <w:r w:rsidRPr="007848A3">
        <w:rPr>
          <w:sz w:val="21"/>
          <w:szCs w:val="21"/>
        </w:rPr>
        <w:t xml:space="preserve">- als tussenstap? Beoordelaar komt een 'cijfer', en argumenten, en beoordelingscommissie beoordeelt de onderbouwing en het cijfer (vergelijkbaar met een examencommissie van de </w:t>
      </w:r>
      <w:r w:rsidR="00D8001E" w:rsidRPr="007848A3">
        <w:rPr>
          <w:sz w:val="21"/>
          <w:szCs w:val="21"/>
        </w:rPr>
        <w:t>universiteit</w:t>
      </w:r>
      <w:r w:rsidRPr="007848A3">
        <w:rPr>
          <w:sz w:val="21"/>
          <w:szCs w:val="21"/>
        </w:rPr>
        <w:t>)</w:t>
      </w:r>
      <w:r w:rsidR="00715899">
        <w:rPr>
          <w:sz w:val="21"/>
          <w:szCs w:val="21"/>
        </w:rPr>
        <w:t>. Commissie</w:t>
      </w:r>
      <w:r w:rsidRPr="007848A3">
        <w:rPr>
          <w:sz w:val="21"/>
          <w:szCs w:val="21"/>
        </w:rPr>
        <w:t xml:space="preserve"> check op consistentie van de onderbouwing</w:t>
      </w:r>
      <w:r w:rsidR="00715899">
        <w:rPr>
          <w:sz w:val="21"/>
          <w:szCs w:val="21"/>
        </w:rPr>
        <w:t xml:space="preserve">. </w:t>
      </w:r>
    </w:p>
    <w:p w:rsidR="00A00D42" w:rsidRPr="007848A3" w:rsidRDefault="00A00D42">
      <w:pPr>
        <w:rPr>
          <w:sz w:val="21"/>
          <w:szCs w:val="21"/>
        </w:rPr>
      </w:pPr>
    </w:p>
    <w:p w:rsidR="00A00D42" w:rsidRPr="007848A3" w:rsidRDefault="00A00D42">
      <w:pPr>
        <w:rPr>
          <w:sz w:val="21"/>
          <w:szCs w:val="21"/>
        </w:rPr>
      </w:pPr>
      <w:r w:rsidRPr="007848A3">
        <w:rPr>
          <w:sz w:val="21"/>
          <w:szCs w:val="21"/>
        </w:rPr>
        <w:t>Geschillencommissie</w:t>
      </w:r>
    </w:p>
    <w:p w:rsidR="00A00D42" w:rsidRPr="007848A3" w:rsidRDefault="00A00D42">
      <w:pPr>
        <w:rPr>
          <w:sz w:val="21"/>
          <w:szCs w:val="21"/>
        </w:rPr>
      </w:pPr>
      <w:r w:rsidRPr="007848A3">
        <w:rPr>
          <w:sz w:val="21"/>
          <w:szCs w:val="21"/>
        </w:rPr>
        <w:lastRenderedPageBreak/>
        <w:t xml:space="preserve">- wenselijk? </w:t>
      </w:r>
    </w:p>
    <w:p w:rsidR="00A00D42" w:rsidRPr="007848A3" w:rsidRDefault="00A00D42">
      <w:pPr>
        <w:rPr>
          <w:sz w:val="21"/>
          <w:szCs w:val="21"/>
        </w:rPr>
      </w:pPr>
      <w:r w:rsidRPr="007848A3">
        <w:rPr>
          <w:sz w:val="21"/>
          <w:szCs w:val="21"/>
        </w:rPr>
        <w:t xml:space="preserve">- bespreekt bezwaren tegen een ranking </w:t>
      </w:r>
    </w:p>
    <w:p w:rsidR="00A00D42" w:rsidRPr="007848A3" w:rsidRDefault="00A00D42">
      <w:pPr>
        <w:rPr>
          <w:sz w:val="21"/>
          <w:szCs w:val="21"/>
        </w:rPr>
      </w:pPr>
      <w:r w:rsidRPr="007848A3">
        <w:rPr>
          <w:sz w:val="21"/>
          <w:szCs w:val="21"/>
        </w:rPr>
        <w:t xml:space="preserve">- wanneer? </w:t>
      </w:r>
    </w:p>
    <w:p w:rsidR="00A00D42" w:rsidRPr="007848A3" w:rsidRDefault="00A00D42">
      <w:pPr>
        <w:rPr>
          <w:sz w:val="21"/>
          <w:szCs w:val="21"/>
        </w:rPr>
      </w:pPr>
      <w:r w:rsidRPr="007848A3">
        <w:rPr>
          <w:sz w:val="21"/>
          <w:szCs w:val="21"/>
        </w:rPr>
        <w:tab/>
        <w:t>- als het gaat om significante verschillende inzichten over de waardering</w:t>
      </w:r>
    </w:p>
    <w:p w:rsidR="00A00D42" w:rsidRDefault="00A00D42">
      <w:pPr>
        <w:rPr>
          <w:sz w:val="21"/>
          <w:szCs w:val="21"/>
        </w:rPr>
      </w:pPr>
      <w:r w:rsidRPr="007848A3">
        <w:rPr>
          <w:sz w:val="21"/>
          <w:szCs w:val="21"/>
        </w:rPr>
        <w:tab/>
        <w:t>- aanwijzingen voor belangenverstrengeling</w:t>
      </w:r>
    </w:p>
    <w:p w:rsidR="00715899" w:rsidRDefault="00715899" w:rsidP="00715899">
      <w:pPr>
        <w:rPr>
          <w:sz w:val="21"/>
          <w:szCs w:val="21"/>
        </w:rPr>
      </w:pPr>
    </w:p>
    <w:p w:rsidR="00715899" w:rsidRPr="007848A3" w:rsidRDefault="00715899" w:rsidP="00715899">
      <w:pPr>
        <w:rPr>
          <w:sz w:val="21"/>
          <w:szCs w:val="21"/>
        </w:rPr>
      </w:pPr>
      <w:r w:rsidRPr="007848A3">
        <w:rPr>
          <w:sz w:val="21"/>
          <w:szCs w:val="21"/>
        </w:rPr>
        <w:t>Universiteit</w:t>
      </w:r>
    </w:p>
    <w:p w:rsidR="00715899" w:rsidRPr="007848A3" w:rsidRDefault="00715899" w:rsidP="00715899">
      <w:pPr>
        <w:rPr>
          <w:sz w:val="21"/>
          <w:szCs w:val="21"/>
        </w:rPr>
      </w:pPr>
      <w:r w:rsidRPr="007848A3">
        <w:rPr>
          <w:sz w:val="21"/>
          <w:szCs w:val="21"/>
        </w:rPr>
        <w:t>- kan deze ook een rol spelen in de beoordeling?</w:t>
      </w:r>
    </w:p>
    <w:p w:rsidR="00A00D42" w:rsidRPr="007848A3" w:rsidRDefault="00A00D42">
      <w:pPr>
        <w:rPr>
          <w:sz w:val="21"/>
          <w:szCs w:val="21"/>
        </w:rPr>
      </w:pPr>
    </w:p>
    <w:p w:rsidR="00A00D42" w:rsidRPr="007848A3" w:rsidRDefault="00A00D42">
      <w:pPr>
        <w:rPr>
          <w:b/>
          <w:sz w:val="21"/>
          <w:szCs w:val="21"/>
        </w:rPr>
      </w:pPr>
      <w:r w:rsidRPr="007848A3">
        <w:rPr>
          <w:b/>
          <w:sz w:val="21"/>
          <w:szCs w:val="21"/>
        </w:rPr>
        <w:t>Criteria</w:t>
      </w:r>
    </w:p>
    <w:p w:rsidR="00A00D42" w:rsidRPr="007848A3" w:rsidRDefault="00A00D42">
      <w:pPr>
        <w:rPr>
          <w:sz w:val="21"/>
          <w:szCs w:val="21"/>
        </w:rPr>
      </w:pPr>
    </w:p>
    <w:p w:rsidR="00A00D42" w:rsidRPr="007848A3" w:rsidRDefault="00A00D42">
      <w:pPr>
        <w:rPr>
          <w:sz w:val="21"/>
          <w:szCs w:val="21"/>
        </w:rPr>
      </w:pPr>
      <w:r w:rsidRPr="007848A3">
        <w:rPr>
          <w:sz w:val="21"/>
          <w:szCs w:val="21"/>
        </w:rPr>
        <w:t>Randvoorwaarden</w:t>
      </w:r>
      <w:r w:rsidR="00715899">
        <w:rPr>
          <w:sz w:val="21"/>
          <w:szCs w:val="21"/>
        </w:rPr>
        <w:t xml:space="preserve"> invulling beoordeling</w:t>
      </w:r>
      <w:r w:rsidR="00E8126E">
        <w:rPr>
          <w:sz w:val="21"/>
          <w:szCs w:val="21"/>
        </w:rPr>
        <w:t>:</w:t>
      </w:r>
    </w:p>
    <w:p w:rsidR="00A00D42" w:rsidRPr="007848A3" w:rsidRDefault="00A00D42">
      <w:pPr>
        <w:rPr>
          <w:sz w:val="21"/>
          <w:szCs w:val="21"/>
        </w:rPr>
      </w:pPr>
      <w:r w:rsidRPr="007848A3">
        <w:rPr>
          <w:sz w:val="21"/>
          <w:szCs w:val="21"/>
        </w:rPr>
        <w:t>- makkelijk in te vullen</w:t>
      </w:r>
    </w:p>
    <w:p w:rsidR="00A00D42" w:rsidRPr="007848A3" w:rsidRDefault="00A00D42">
      <w:pPr>
        <w:rPr>
          <w:sz w:val="21"/>
          <w:szCs w:val="21"/>
        </w:rPr>
      </w:pPr>
      <w:r w:rsidRPr="007848A3">
        <w:rPr>
          <w:sz w:val="21"/>
          <w:szCs w:val="21"/>
        </w:rPr>
        <w:t>- snel in te vullen</w:t>
      </w:r>
    </w:p>
    <w:p w:rsidR="00A00D42" w:rsidRPr="007848A3" w:rsidRDefault="00A00D42">
      <w:pPr>
        <w:rPr>
          <w:sz w:val="21"/>
          <w:szCs w:val="21"/>
        </w:rPr>
      </w:pPr>
    </w:p>
    <w:p w:rsidR="00A00D42" w:rsidRPr="007848A3" w:rsidRDefault="00A00D42">
      <w:pPr>
        <w:rPr>
          <w:sz w:val="21"/>
          <w:szCs w:val="21"/>
        </w:rPr>
      </w:pPr>
      <w:r w:rsidRPr="007848A3">
        <w:rPr>
          <w:sz w:val="21"/>
          <w:szCs w:val="21"/>
        </w:rPr>
        <w:t>Punten waarop gescoord kan worden</w:t>
      </w:r>
    </w:p>
    <w:p w:rsidR="00A00D42" w:rsidRPr="007848A3" w:rsidRDefault="00A00D42">
      <w:pPr>
        <w:rPr>
          <w:sz w:val="21"/>
          <w:szCs w:val="21"/>
        </w:rPr>
      </w:pPr>
      <w:r w:rsidRPr="007848A3">
        <w:rPr>
          <w:sz w:val="21"/>
          <w:szCs w:val="21"/>
        </w:rPr>
        <w:t>- weergave en ontsluiting feiten</w:t>
      </w:r>
    </w:p>
    <w:p w:rsidR="00A00D42" w:rsidRPr="007848A3" w:rsidRDefault="00A00D42">
      <w:pPr>
        <w:rPr>
          <w:sz w:val="21"/>
          <w:szCs w:val="21"/>
        </w:rPr>
      </w:pPr>
      <w:r w:rsidRPr="007848A3">
        <w:rPr>
          <w:sz w:val="21"/>
          <w:szCs w:val="21"/>
        </w:rPr>
        <w:t>- interpretaties</w:t>
      </w:r>
    </w:p>
    <w:p w:rsidR="00A00D42" w:rsidRPr="007848A3" w:rsidRDefault="00A00D42">
      <w:pPr>
        <w:rPr>
          <w:sz w:val="21"/>
          <w:szCs w:val="21"/>
        </w:rPr>
      </w:pPr>
      <w:r w:rsidRPr="007848A3">
        <w:rPr>
          <w:sz w:val="21"/>
          <w:szCs w:val="21"/>
        </w:rPr>
        <w:t>- leesbaarheid en vindbaarheid in het rapport</w:t>
      </w:r>
    </w:p>
    <w:p w:rsidR="00A00D42" w:rsidRPr="007848A3" w:rsidRDefault="00A00D42">
      <w:pPr>
        <w:rPr>
          <w:sz w:val="21"/>
          <w:szCs w:val="21"/>
        </w:rPr>
      </w:pPr>
    </w:p>
    <w:p w:rsidR="00A00D42" w:rsidRPr="007848A3" w:rsidRDefault="00A00D42">
      <w:pPr>
        <w:rPr>
          <w:sz w:val="21"/>
          <w:szCs w:val="21"/>
        </w:rPr>
      </w:pPr>
      <w:r w:rsidRPr="007848A3">
        <w:rPr>
          <w:sz w:val="21"/>
          <w:szCs w:val="21"/>
        </w:rPr>
        <w:t>Voorbeeld vragen</w:t>
      </w:r>
    </w:p>
    <w:p w:rsidR="00A00D42" w:rsidRPr="007848A3" w:rsidRDefault="00A00D42">
      <w:pPr>
        <w:rPr>
          <w:sz w:val="21"/>
          <w:szCs w:val="21"/>
        </w:rPr>
      </w:pPr>
      <w:r w:rsidRPr="007848A3">
        <w:rPr>
          <w:sz w:val="21"/>
          <w:szCs w:val="21"/>
        </w:rPr>
        <w:t xml:space="preserve">- </w:t>
      </w:r>
      <w:r w:rsidR="00715899">
        <w:rPr>
          <w:sz w:val="21"/>
          <w:szCs w:val="21"/>
        </w:rPr>
        <w:t>r</w:t>
      </w:r>
      <w:r w:rsidRPr="007848A3">
        <w:rPr>
          <w:sz w:val="21"/>
          <w:szCs w:val="21"/>
        </w:rPr>
        <w:t>apport ten aanzien van het KNA:</w:t>
      </w:r>
    </w:p>
    <w:p w:rsidR="00A00D42" w:rsidRPr="007848A3" w:rsidRDefault="00A00D42">
      <w:pPr>
        <w:rPr>
          <w:sz w:val="21"/>
          <w:szCs w:val="21"/>
        </w:rPr>
      </w:pPr>
      <w:r w:rsidRPr="007848A3">
        <w:rPr>
          <w:sz w:val="21"/>
          <w:szCs w:val="21"/>
        </w:rPr>
        <w:tab/>
        <w:t>- voldoet niet aan KNA-kwaliteit;</w:t>
      </w:r>
    </w:p>
    <w:p w:rsidR="00A00D42" w:rsidRPr="007848A3" w:rsidRDefault="00A00D42">
      <w:pPr>
        <w:rPr>
          <w:sz w:val="21"/>
          <w:szCs w:val="21"/>
        </w:rPr>
      </w:pPr>
      <w:r w:rsidRPr="007848A3">
        <w:rPr>
          <w:sz w:val="21"/>
          <w:szCs w:val="21"/>
        </w:rPr>
        <w:tab/>
        <w:t>- voldoet;</w:t>
      </w:r>
    </w:p>
    <w:p w:rsidR="00A00D42" w:rsidRPr="007848A3" w:rsidRDefault="00A00D42">
      <w:pPr>
        <w:rPr>
          <w:sz w:val="21"/>
          <w:szCs w:val="21"/>
        </w:rPr>
      </w:pPr>
      <w:r w:rsidRPr="007848A3">
        <w:rPr>
          <w:sz w:val="21"/>
          <w:szCs w:val="21"/>
        </w:rPr>
        <w:tab/>
        <w:t xml:space="preserve">- stijgt boven KNA-kwaliteit uit. </w:t>
      </w:r>
    </w:p>
    <w:p w:rsidR="00A00D42" w:rsidRPr="007848A3" w:rsidRDefault="00663E2A">
      <w:pPr>
        <w:rPr>
          <w:sz w:val="21"/>
          <w:szCs w:val="21"/>
        </w:rPr>
      </w:pPr>
      <w:r w:rsidRPr="007848A3">
        <w:rPr>
          <w:sz w:val="21"/>
          <w:szCs w:val="21"/>
        </w:rPr>
        <w:t>- volg</w:t>
      </w:r>
      <w:r w:rsidR="00715899">
        <w:rPr>
          <w:sz w:val="21"/>
          <w:szCs w:val="21"/>
        </w:rPr>
        <w:t>en</w:t>
      </w:r>
      <w:r w:rsidRPr="007848A3">
        <w:rPr>
          <w:sz w:val="21"/>
          <w:szCs w:val="21"/>
        </w:rPr>
        <w:t xml:space="preserve"> conclusie</w:t>
      </w:r>
      <w:r w:rsidR="00715899">
        <w:rPr>
          <w:sz w:val="21"/>
          <w:szCs w:val="21"/>
        </w:rPr>
        <w:t>s</w:t>
      </w:r>
      <w:r w:rsidRPr="007848A3">
        <w:rPr>
          <w:sz w:val="21"/>
          <w:szCs w:val="21"/>
        </w:rPr>
        <w:t xml:space="preserve"> uit de feiten/ resultaten?</w:t>
      </w:r>
    </w:p>
    <w:p w:rsidR="00663E2A" w:rsidRPr="007848A3" w:rsidRDefault="00663E2A">
      <w:pPr>
        <w:rPr>
          <w:sz w:val="21"/>
          <w:szCs w:val="21"/>
        </w:rPr>
      </w:pPr>
      <w:r w:rsidRPr="007848A3">
        <w:rPr>
          <w:sz w:val="21"/>
          <w:szCs w:val="21"/>
        </w:rPr>
        <w:t>- word</w:t>
      </w:r>
      <w:r w:rsidR="00715899">
        <w:rPr>
          <w:sz w:val="21"/>
          <w:szCs w:val="21"/>
        </w:rPr>
        <w:t>en</w:t>
      </w:r>
      <w:r w:rsidRPr="007848A3">
        <w:rPr>
          <w:sz w:val="21"/>
          <w:szCs w:val="21"/>
        </w:rPr>
        <w:t xml:space="preserve"> de conclusie onderschreven? </w:t>
      </w:r>
    </w:p>
    <w:p w:rsidR="00663E2A" w:rsidRPr="007848A3" w:rsidRDefault="00715899">
      <w:pPr>
        <w:rPr>
          <w:sz w:val="21"/>
          <w:szCs w:val="21"/>
        </w:rPr>
      </w:pPr>
      <w:r>
        <w:rPr>
          <w:sz w:val="21"/>
          <w:szCs w:val="21"/>
        </w:rPr>
        <w:t>- volgen</w:t>
      </w:r>
      <w:r w:rsidR="00663E2A" w:rsidRPr="007848A3">
        <w:rPr>
          <w:sz w:val="21"/>
          <w:szCs w:val="21"/>
        </w:rPr>
        <w:t xml:space="preserve"> aanbeveling</w:t>
      </w:r>
      <w:r>
        <w:rPr>
          <w:sz w:val="21"/>
          <w:szCs w:val="21"/>
        </w:rPr>
        <w:t>en</w:t>
      </w:r>
      <w:r w:rsidR="00663E2A" w:rsidRPr="007848A3">
        <w:rPr>
          <w:sz w:val="21"/>
          <w:szCs w:val="21"/>
        </w:rPr>
        <w:t xml:space="preserve"> uit de conclusie? </w:t>
      </w:r>
    </w:p>
    <w:p w:rsidR="00663E2A" w:rsidRPr="007848A3" w:rsidRDefault="00715899">
      <w:pPr>
        <w:rPr>
          <w:sz w:val="21"/>
          <w:szCs w:val="21"/>
        </w:rPr>
      </w:pPr>
      <w:r>
        <w:rPr>
          <w:sz w:val="21"/>
          <w:szCs w:val="21"/>
        </w:rPr>
        <w:t>- worden</w:t>
      </w:r>
      <w:r w:rsidR="00663E2A" w:rsidRPr="007848A3">
        <w:rPr>
          <w:sz w:val="21"/>
          <w:szCs w:val="21"/>
        </w:rPr>
        <w:t xml:space="preserve"> de aanbeveling onderschreven? </w:t>
      </w:r>
    </w:p>
    <w:p w:rsidR="00663E2A" w:rsidRPr="007848A3" w:rsidRDefault="00663E2A">
      <w:pPr>
        <w:rPr>
          <w:sz w:val="21"/>
          <w:szCs w:val="21"/>
        </w:rPr>
      </w:pPr>
      <w:r w:rsidRPr="007848A3">
        <w:rPr>
          <w:sz w:val="21"/>
          <w:szCs w:val="21"/>
        </w:rPr>
        <w:t>- lokale expertise blijkt wel of niet uit....?</w:t>
      </w:r>
    </w:p>
    <w:p w:rsidR="00663E2A" w:rsidRDefault="00663E2A">
      <w:pPr>
        <w:rPr>
          <w:sz w:val="21"/>
          <w:szCs w:val="21"/>
        </w:rPr>
      </w:pPr>
      <w:r w:rsidRPr="007848A3">
        <w:rPr>
          <w:sz w:val="21"/>
          <w:szCs w:val="21"/>
        </w:rPr>
        <w:t>- het rapport scoort extra punten met.....?</w:t>
      </w:r>
    </w:p>
    <w:p w:rsidR="00852795" w:rsidRDefault="00852795">
      <w:pPr>
        <w:rPr>
          <w:sz w:val="21"/>
          <w:szCs w:val="21"/>
        </w:rPr>
      </w:pPr>
    </w:p>
    <w:p w:rsidR="00852795" w:rsidRDefault="00852795">
      <w:pPr>
        <w:rPr>
          <w:sz w:val="21"/>
          <w:szCs w:val="21"/>
        </w:rPr>
      </w:pPr>
      <w:r>
        <w:rPr>
          <w:sz w:val="21"/>
          <w:szCs w:val="21"/>
        </w:rPr>
        <w:t>Indeling naar rapporten gravend en niet-gravend onderzoek:</w:t>
      </w:r>
    </w:p>
    <w:p w:rsidR="00852795" w:rsidRDefault="00852795">
      <w:pPr>
        <w:rPr>
          <w:sz w:val="21"/>
          <w:szCs w:val="21"/>
        </w:rPr>
      </w:pPr>
    </w:p>
    <w:p w:rsidR="00852795" w:rsidRDefault="00852795">
      <w:pPr>
        <w:rPr>
          <w:sz w:val="21"/>
          <w:szCs w:val="21"/>
        </w:rPr>
      </w:pPr>
      <w:r>
        <w:rPr>
          <w:sz w:val="21"/>
          <w:szCs w:val="21"/>
        </w:rPr>
        <w:t>Bureauonderzoek (wellicht buiten beschouwing laten)</w:t>
      </w:r>
    </w:p>
    <w:p w:rsidR="00852795" w:rsidRDefault="00852795">
      <w:pPr>
        <w:rPr>
          <w:sz w:val="21"/>
          <w:szCs w:val="21"/>
        </w:rPr>
      </w:pPr>
      <w:r>
        <w:rPr>
          <w:sz w:val="21"/>
          <w:szCs w:val="21"/>
        </w:rPr>
        <w:t>IVO-boren</w:t>
      </w:r>
    </w:p>
    <w:p w:rsidR="00852795" w:rsidRDefault="00852795">
      <w:pPr>
        <w:rPr>
          <w:sz w:val="21"/>
          <w:szCs w:val="21"/>
        </w:rPr>
      </w:pPr>
      <w:r>
        <w:rPr>
          <w:sz w:val="21"/>
          <w:szCs w:val="21"/>
        </w:rPr>
        <w:t>Gravend onderzoek (Ps, DO, AB)</w:t>
      </w:r>
    </w:p>
    <w:p w:rsidR="00852795" w:rsidRDefault="00852795">
      <w:pPr>
        <w:rPr>
          <w:sz w:val="21"/>
          <w:szCs w:val="21"/>
        </w:rPr>
      </w:pPr>
    </w:p>
    <w:p w:rsidR="00852795" w:rsidRPr="007848A3" w:rsidRDefault="00852795">
      <w:pPr>
        <w:rPr>
          <w:sz w:val="21"/>
          <w:szCs w:val="21"/>
        </w:rPr>
      </w:pPr>
      <w:r>
        <w:rPr>
          <w:sz w:val="21"/>
          <w:szCs w:val="21"/>
        </w:rPr>
        <w:t>Overig onderzoek bv geofysische rapportage niet betrekken.</w:t>
      </w:r>
    </w:p>
    <w:p w:rsidR="0048214B" w:rsidRDefault="0048214B">
      <w:pPr>
        <w:rPr>
          <w:sz w:val="21"/>
          <w:szCs w:val="21"/>
        </w:rPr>
      </w:pPr>
      <w:r>
        <w:rPr>
          <w:sz w:val="21"/>
          <w:szCs w:val="21"/>
        </w:rPr>
        <w:br w:type="page"/>
      </w:r>
    </w:p>
    <w:p w:rsidR="00663E2A" w:rsidRPr="004F130D" w:rsidRDefault="0048214B">
      <w:pPr>
        <w:rPr>
          <w:b/>
          <w:sz w:val="21"/>
          <w:szCs w:val="21"/>
        </w:rPr>
      </w:pPr>
      <w:r w:rsidRPr="004F130D">
        <w:rPr>
          <w:b/>
          <w:sz w:val="21"/>
          <w:szCs w:val="21"/>
        </w:rPr>
        <w:lastRenderedPageBreak/>
        <w:t>Bijlage 1</w:t>
      </w:r>
    </w:p>
    <w:p w:rsidR="0048214B" w:rsidRDefault="0048214B">
      <w:pPr>
        <w:rPr>
          <w:sz w:val="21"/>
          <w:szCs w:val="21"/>
        </w:rPr>
      </w:pPr>
    </w:p>
    <w:p w:rsidR="0048214B" w:rsidRPr="00E0727B" w:rsidRDefault="0048214B" w:rsidP="0048214B">
      <w:pPr>
        <w:rPr>
          <w:b/>
          <w:sz w:val="21"/>
          <w:szCs w:val="21"/>
        </w:rPr>
      </w:pPr>
      <w:r w:rsidRPr="00E0727B">
        <w:rPr>
          <w:b/>
          <w:sz w:val="21"/>
          <w:szCs w:val="21"/>
        </w:rPr>
        <w:t>Onderwerp</w:t>
      </w:r>
      <w:r w:rsidRPr="00E0727B">
        <w:rPr>
          <w:b/>
          <w:sz w:val="21"/>
          <w:szCs w:val="21"/>
        </w:rPr>
        <w:tab/>
      </w:r>
      <w:r w:rsidRPr="00E0727B">
        <w:rPr>
          <w:b/>
          <w:sz w:val="21"/>
          <w:szCs w:val="21"/>
        </w:rPr>
        <w:tab/>
      </w:r>
      <w:r w:rsidRPr="00E0727B">
        <w:rPr>
          <w:b/>
          <w:sz w:val="21"/>
          <w:szCs w:val="21"/>
        </w:rPr>
        <w:tab/>
      </w:r>
      <w:r w:rsidRPr="00E0727B">
        <w:rPr>
          <w:b/>
          <w:sz w:val="21"/>
          <w:szCs w:val="21"/>
        </w:rPr>
        <w:tab/>
        <w:t>: overleg werkgroep CGA missie en visie uitwerking</w:t>
      </w:r>
    </w:p>
    <w:p w:rsidR="0048214B" w:rsidRPr="00E0727B" w:rsidRDefault="0048214B" w:rsidP="0048214B">
      <w:pPr>
        <w:rPr>
          <w:b/>
          <w:sz w:val="21"/>
          <w:szCs w:val="21"/>
        </w:rPr>
      </w:pPr>
    </w:p>
    <w:p w:rsidR="0048214B" w:rsidRPr="00E0727B" w:rsidRDefault="0048214B" w:rsidP="0048214B">
      <w:pPr>
        <w:rPr>
          <w:b/>
          <w:sz w:val="21"/>
          <w:szCs w:val="21"/>
        </w:rPr>
      </w:pPr>
      <w:r w:rsidRPr="00E0727B">
        <w:rPr>
          <w:b/>
          <w:sz w:val="21"/>
          <w:szCs w:val="21"/>
        </w:rPr>
        <w:t>Datum</w:t>
      </w:r>
      <w:r w:rsidRPr="00E0727B">
        <w:rPr>
          <w:b/>
          <w:sz w:val="21"/>
          <w:szCs w:val="21"/>
        </w:rPr>
        <w:tab/>
      </w:r>
      <w:r w:rsidRPr="00E0727B">
        <w:rPr>
          <w:b/>
          <w:sz w:val="21"/>
          <w:szCs w:val="21"/>
        </w:rPr>
        <w:tab/>
      </w:r>
      <w:r w:rsidRPr="00E0727B">
        <w:rPr>
          <w:b/>
          <w:sz w:val="21"/>
          <w:szCs w:val="21"/>
        </w:rPr>
        <w:tab/>
      </w:r>
      <w:r w:rsidRPr="00E0727B">
        <w:rPr>
          <w:b/>
          <w:sz w:val="21"/>
          <w:szCs w:val="21"/>
        </w:rPr>
        <w:tab/>
      </w:r>
      <w:r w:rsidRPr="00E0727B">
        <w:rPr>
          <w:b/>
          <w:sz w:val="21"/>
          <w:szCs w:val="21"/>
        </w:rPr>
        <w:tab/>
        <w:t>: 16 april 2015</w:t>
      </w:r>
    </w:p>
    <w:p w:rsidR="0048214B" w:rsidRPr="00E0727B" w:rsidRDefault="0048214B" w:rsidP="0048214B">
      <w:pPr>
        <w:rPr>
          <w:b/>
          <w:sz w:val="21"/>
          <w:szCs w:val="21"/>
        </w:rPr>
      </w:pPr>
    </w:p>
    <w:p w:rsidR="0048214B" w:rsidRPr="00E0727B" w:rsidRDefault="0048214B" w:rsidP="0048214B">
      <w:pPr>
        <w:rPr>
          <w:b/>
          <w:sz w:val="21"/>
          <w:szCs w:val="21"/>
        </w:rPr>
      </w:pPr>
      <w:r w:rsidRPr="00E0727B">
        <w:rPr>
          <w:b/>
          <w:sz w:val="21"/>
          <w:szCs w:val="21"/>
        </w:rPr>
        <w:t>Status</w:t>
      </w:r>
      <w:r w:rsidRPr="00E0727B">
        <w:rPr>
          <w:b/>
          <w:sz w:val="21"/>
          <w:szCs w:val="21"/>
        </w:rPr>
        <w:tab/>
      </w:r>
      <w:r w:rsidRPr="00E0727B">
        <w:rPr>
          <w:b/>
          <w:sz w:val="21"/>
          <w:szCs w:val="21"/>
        </w:rPr>
        <w:tab/>
      </w:r>
      <w:r w:rsidRPr="00E0727B">
        <w:rPr>
          <w:b/>
          <w:sz w:val="21"/>
          <w:szCs w:val="21"/>
        </w:rPr>
        <w:tab/>
      </w:r>
      <w:r w:rsidRPr="00E0727B">
        <w:rPr>
          <w:b/>
          <w:sz w:val="21"/>
          <w:szCs w:val="21"/>
        </w:rPr>
        <w:tab/>
      </w:r>
      <w:r w:rsidRPr="00E0727B">
        <w:rPr>
          <w:b/>
          <w:sz w:val="21"/>
          <w:szCs w:val="21"/>
        </w:rPr>
        <w:tab/>
      </w:r>
      <w:r>
        <w:rPr>
          <w:b/>
          <w:sz w:val="21"/>
          <w:szCs w:val="21"/>
        </w:rPr>
        <w:t xml:space="preserve">: definitief </w:t>
      </w:r>
      <w:r w:rsidRPr="00E0727B">
        <w:rPr>
          <w:b/>
          <w:sz w:val="21"/>
          <w:szCs w:val="21"/>
        </w:rPr>
        <w:t>verslag</w:t>
      </w:r>
    </w:p>
    <w:p w:rsidR="0048214B" w:rsidRPr="00E0727B" w:rsidRDefault="0048214B" w:rsidP="0048214B">
      <w:pPr>
        <w:rPr>
          <w:b/>
          <w:sz w:val="21"/>
          <w:szCs w:val="21"/>
        </w:rPr>
      </w:pPr>
    </w:p>
    <w:p w:rsidR="0048214B" w:rsidRPr="00E0727B" w:rsidRDefault="0048214B" w:rsidP="0048214B">
      <w:pPr>
        <w:rPr>
          <w:b/>
          <w:sz w:val="21"/>
          <w:szCs w:val="21"/>
        </w:rPr>
      </w:pPr>
      <w:r w:rsidRPr="00E0727B">
        <w:rPr>
          <w:b/>
          <w:sz w:val="21"/>
          <w:szCs w:val="21"/>
        </w:rPr>
        <w:t>Aanwezig</w:t>
      </w:r>
    </w:p>
    <w:p w:rsidR="0048214B" w:rsidRPr="00E0727B" w:rsidRDefault="0048214B" w:rsidP="0048214B">
      <w:pPr>
        <w:rPr>
          <w:sz w:val="21"/>
          <w:szCs w:val="21"/>
        </w:rPr>
      </w:pPr>
      <w:r w:rsidRPr="00E0727B">
        <w:rPr>
          <w:sz w:val="21"/>
          <w:szCs w:val="21"/>
        </w:rPr>
        <w:t>Arnold Carmiggelt</w:t>
      </w:r>
    </w:p>
    <w:p w:rsidR="0048214B" w:rsidRPr="00E0727B" w:rsidRDefault="0048214B" w:rsidP="0048214B">
      <w:pPr>
        <w:rPr>
          <w:sz w:val="21"/>
          <w:szCs w:val="21"/>
        </w:rPr>
      </w:pPr>
      <w:r w:rsidRPr="00E0727B">
        <w:rPr>
          <w:sz w:val="21"/>
          <w:szCs w:val="21"/>
        </w:rPr>
        <w:t>Huib Jan van Oort</w:t>
      </w:r>
    </w:p>
    <w:p w:rsidR="0048214B" w:rsidRPr="00E0727B" w:rsidRDefault="0048214B" w:rsidP="0048214B">
      <w:pPr>
        <w:rPr>
          <w:sz w:val="21"/>
          <w:szCs w:val="21"/>
        </w:rPr>
      </w:pPr>
      <w:r w:rsidRPr="00E0727B">
        <w:rPr>
          <w:sz w:val="21"/>
          <w:szCs w:val="21"/>
        </w:rPr>
        <w:t>Tim de Ridder</w:t>
      </w:r>
    </w:p>
    <w:p w:rsidR="0048214B" w:rsidRDefault="0048214B" w:rsidP="0048214B">
      <w:pPr>
        <w:rPr>
          <w:sz w:val="21"/>
          <w:szCs w:val="21"/>
        </w:rPr>
      </w:pPr>
    </w:p>
    <w:p w:rsidR="0048214B" w:rsidRPr="00FD79BF" w:rsidRDefault="0048214B" w:rsidP="0048214B">
      <w:pPr>
        <w:rPr>
          <w:b/>
          <w:sz w:val="21"/>
          <w:szCs w:val="21"/>
        </w:rPr>
      </w:pPr>
      <w:r w:rsidRPr="00FD79BF">
        <w:rPr>
          <w:b/>
          <w:sz w:val="21"/>
          <w:szCs w:val="21"/>
        </w:rPr>
        <w:t>Vooraf</w:t>
      </w:r>
    </w:p>
    <w:p w:rsidR="0048214B" w:rsidRDefault="0048214B" w:rsidP="0048214B">
      <w:pPr>
        <w:rPr>
          <w:sz w:val="21"/>
          <w:szCs w:val="21"/>
        </w:rPr>
      </w:pPr>
      <w:r>
        <w:rPr>
          <w:sz w:val="21"/>
          <w:szCs w:val="21"/>
        </w:rPr>
        <w:t xml:space="preserve">Onderstaande is een verslaglegging van de bijeenkomst werkgroep CGA missie en visie. Het is een voorstel vanuit de missie en de visie van het CGA. Het is bedoeld als stuk voor  het DB om te beoordelen of dit een voorstel een basis kan vormen voor een discussie hierover in de eerstkomende CGA-vergadering. Dit houdt ondermeer in dat een begrippen en punten die voor discussie vatbaar zijn in dit stuk nog niet nader zijn uitgewerkt, maar juist onderdeel zullen en  kunnen vormen van de discussie. </w:t>
      </w:r>
    </w:p>
    <w:p w:rsidR="0048214B" w:rsidRPr="00E0727B" w:rsidRDefault="0048214B" w:rsidP="0048214B">
      <w:pPr>
        <w:rPr>
          <w:sz w:val="21"/>
          <w:szCs w:val="21"/>
        </w:rPr>
      </w:pPr>
    </w:p>
    <w:p w:rsidR="0048214B" w:rsidRPr="00E0727B" w:rsidRDefault="0048214B" w:rsidP="0048214B">
      <w:pPr>
        <w:rPr>
          <w:b/>
          <w:sz w:val="21"/>
          <w:szCs w:val="21"/>
        </w:rPr>
      </w:pPr>
      <w:r w:rsidRPr="00E0727B">
        <w:rPr>
          <w:b/>
          <w:sz w:val="21"/>
          <w:szCs w:val="21"/>
        </w:rPr>
        <w:t>1 Aanleiding</w:t>
      </w:r>
    </w:p>
    <w:p w:rsidR="0048214B" w:rsidRPr="00E0727B" w:rsidRDefault="0048214B" w:rsidP="0048214B">
      <w:pPr>
        <w:rPr>
          <w:sz w:val="21"/>
          <w:szCs w:val="21"/>
        </w:rPr>
      </w:pPr>
      <w:r w:rsidRPr="00E0727B">
        <w:rPr>
          <w:sz w:val="21"/>
          <w:szCs w:val="21"/>
        </w:rPr>
        <w:t>- missie en visie document</w:t>
      </w:r>
      <w:r>
        <w:rPr>
          <w:sz w:val="21"/>
          <w:szCs w:val="21"/>
        </w:rPr>
        <w:t xml:space="preserve"> van het CGA</w:t>
      </w:r>
      <w:r w:rsidRPr="00E0727B">
        <w:rPr>
          <w:sz w:val="21"/>
          <w:szCs w:val="21"/>
        </w:rPr>
        <w:t xml:space="preserve"> en beschikbaarheid kasreserve</w:t>
      </w:r>
      <w:r>
        <w:rPr>
          <w:sz w:val="21"/>
          <w:szCs w:val="21"/>
        </w:rPr>
        <w:t xml:space="preserve"> van € 40.000,-;</w:t>
      </w:r>
    </w:p>
    <w:p w:rsidR="0048214B" w:rsidRPr="00E0727B" w:rsidRDefault="0048214B" w:rsidP="0048214B">
      <w:pPr>
        <w:rPr>
          <w:sz w:val="21"/>
          <w:szCs w:val="21"/>
        </w:rPr>
      </w:pPr>
      <w:r w:rsidRPr="00E0727B">
        <w:rPr>
          <w:sz w:val="21"/>
          <w:szCs w:val="21"/>
        </w:rPr>
        <w:t>- afgesproken in CGA-bij</w:t>
      </w:r>
      <w:r>
        <w:rPr>
          <w:sz w:val="21"/>
          <w:szCs w:val="21"/>
        </w:rPr>
        <w:t>e</w:t>
      </w:r>
      <w:r w:rsidRPr="00E0727B">
        <w:rPr>
          <w:sz w:val="21"/>
          <w:szCs w:val="21"/>
        </w:rPr>
        <w:t>enkomst</w:t>
      </w:r>
      <w:r>
        <w:rPr>
          <w:sz w:val="21"/>
          <w:szCs w:val="21"/>
        </w:rPr>
        <w:t xml:space="preserve"> van 12 maart 2015 om </w:t>
      </w:r>
      <w:r w:rsidRPr="00E0727B">
        <w:rPr>
          <w:sz w:val="21"/>
          <w:szCs w:val="21"/>
        </w:rPr>
        <w:t xml:space="preserve">in een werkgroep </w:t>
      </w:r>
      <w:r>
        <w:rPr>
          <w:sz w:val="21"/>
          <w:szCs w:val="21"/>
        </w:rPr>
        <w:t xml:space="preserve">te </w:t>
      </w:r>
      <w:r w:rsidRPr="00E0727B">
        <w:rPr>
          <w:sz w:val="21"/>
          <w:szCs w:val="21"/>
        </w:rPr>
        <w:t>bespreken welke acties voorgesteld kunnen worden waarvoor (mede) dekking vanuit de kas kan worden gezorgd</w:t>
      </w:r>
      <w:r>
        <w:rPr>
          <w:sz w:val="21"/>
          <w:szCs w:val="21"/>
        </w:rPr>
        <w:t xml:space="preserve"> om zo de missie en visie van het CGA nadere invulling te geven. </w:t>
      </w:r>
    </w:p>
    <w:p w:rsidR="0048214B" w:rsidRPr="00E0727B" w:rsidRDefault="0048214B" w:rsidP="0048214B">
      <w:pPr>
        <w:rPr>
          <w:sz w:val="21"/>
          <w:szCs w:val="21"/>
        </w:rPr>
      </w:pPr>
    </w:p>
    <w:p w:rsidR="0048214B" w:rsidRPr="00E0727B" w:rsidRDefault="0048214B" w:rsidP="0048214B">
      <w:pPr>
        <w:rPr>
          <w:b/>
          <w:sz w:val="21"/>
          <w:szCs w:val="21"/>
        </w:rPr>
      </w:pPr>
      <w:r w:rsidRPr="00E0727B">
        <w:rPr>
          <w:b/>
          <w:sz w:val="21"/>
          <w:szCs w:val="21"/>
        </w:rPr>
        <w:t>2 Aanpak</w:t>
      </w:r>
    </w:p>
    <w:p w:rsidR="0048214B" w:rsidRDefault="0048214B" w:rsidP="0048214B">
      <w:pPr>
        <w:rPr>
          <w:sz w:val="21"/>
          <w:szCs w:val="21"/>
        </w:rPr>
      </w:pPr>
    </w:p>
    <w:p w:rsidR="0048214B" w:rsidRPr="006D5603" w:rsidRDefault="0048214B" w:rsidP="0048214B">
      <w:pPr>
        <w:rPr>
          <w:b/>
          <w:sz w:val="21"/>
          <w:szCs w:val="21"/>
        </w:rPr>
      </w:pPr>
      <w:r w:rsidRPr="006D5603">
        <w:rPr>
          <w:b/>
          <w:sz w:val="21"/>
          <w:szCs w:val="21"/>
        </w:rPr>
        <w:t>2.1 Uitgangspunten</w:t>
      </w:r>
    </w:p>
    <w:p w:rsidR="0048214B" w:rsidRPr="00E0727B" w:rsidRDefault="0048214B" w:rsidP="0048214B">
      <w:pPr>
        <w:rPr>
          <w:sz w:val="21"/>
          <w:szCs w:val="21"/>
        </w:rPr>
      </w:pPr>
      <w:r w:rsidRPr="00E0727B">
        <w:rPr>
          <w:sz w:val="21"/>
          <w:szCs w:val="21"/>
        </w:rPr>
        <w:t>- missie en visie is het kaderdocument</w:t>
      </w:r>
      <w:r>
        <w:rPr>
          <w:sz w:val="21"/>
          <w:szCs w:val="21"/>
        </w:rPr>
        <w:t xml:space="preserve"> voor voorgestelde acties in dit document;</w:t>
      </w:r>
    </w:p>
    <w:p w:rsidR="0048214B" w:rsidRPr="00E0727B" w:rsidRDefault="0048214B" w:rsidP="0048214B">
      <w:pPr>
        <w:rPr>
          <w:sz w:val="21"/>
          <w:szCs w:val="21"/>
        </w:rPr>
      </w:pPr>
      <w:r w:rsidRPr="00E0727B">
        <w:rPr>
          <w:sz w:val="21"/>
          <w:szCs w:val="21"/>
        </w:rPr>
        <w:t>-</w:t>
      </w:r>
      <w:r>
        <w:rPr>
          <w:sz w:val="21"/>
          <w:szCs w:val="21"/>
        </w:rPr>
        <w:t xml:space="preserve"> als randvoorwaarde geldt:</w:t>
      </w:r>
      <w:r w:rsidRPr="00E0727B">
        <w:rPr>
          <w:sz w:val="21"/>
          <w:szCs w:val="21"/>
        </w:rPr>
        <w:t xml:space="preserve"> uitgaan van de kracht van het CGA</w:t>
      </w:r>
      <w:r>
        <w:rPr>
          <w:sz w:val="21"/>
          <w:szCs w:val="21"/>
        </w:rPr>
        <w:t>;</w:t>
      </w:r>
    </w:p>
    <w:p w:rsidR="0048214B" w:rsidRPr="00E0727B" w:rsidRDefault="0048214B" w:rsidP="0048214B">
      <w:pPr>
        <w:rPr>
          <w:sz w:val="21"/>
          <w:szCs w:val="21"/>
        </w:rPr>
      </w:pPr>
      <w:r w:rsidRPr="00E0727B">
        <w:rPr>
          <w:sz w:val="21"/>
          <w:szCs w:val="21"/>
        </w:rPr>
        <w:t>-</w:t>
      </w:r>
      <w:r>
        <w:rPr>
          <w:sz w:val="21"/>
          <w:szCs w:val="21"/>
        </w:rPr>
        <w:t xml:space="preserve"> onder punt 3</w:t>
      </w:r>
      <w:r w:rsidRPr="00E0727B">
        <w:rPr>
          <w:sz w:val="21"/>
          <w:szCs w:val="21"/>
        </w:rPr>
        <w:t xml:space="preserve"> benoemen </w:t>
      </w:r>
      <w:r>
        <w:rPr>
          <w:sz w:val="21"/>
          <w:szCs w:val="21"/>
        </w:rPr>
        <w:t xml:space="preserve">we de </w:t>
      </w:r>
      <w:r w:rsidRPr="00E0727B">
        <w:rPr>
          <w:sz w:val="21"/>
          <w:szCs w:val="21"/>
        </w:rPr>
        <w:t>probleemstelling/ doelstelling</w:t>
      </w:r>
      <w:r>
        <w:rPr>
          <w:sz w:val="21"/>
          <w:szCs w:val="21"/>
        </w:rPr>
        <w:t>;</w:t>
      </w:r>
    </w:p>
    <w:p w:rsidR="0048214B" w:rsidRDefault="0048214B" w:rsidP="0048214B">
      <w:pPr>
        <w:rPr>
          <w:sz w:val="21"/>
          <w:szCs w:val="21"/>
        </w:rPr>
      </w:pPr>
      <w:r w:rsidRPr="00E0727B">
        <w:rPr>
          <w:sz w:val="21"/>
          <w:szCs w:val="21"/>
        </w:rPr>
        <w:t xml:space="preserve">- </w:t>
      </w:r>
      <w:r>
        <w:rPr>
          <w:sz w:val="21"/>
          <w:szCs w:val="21"/>
        </w:rPr>
        <w:t xml:space="preserve">in punt 4 benoemen we de mogelijkheden </w:t>
      </w:r>
      <w:r w:rsidRPr="00E0727B">
        <w:rPr>
          <w:sz w:val="21"/>
          <w:szCs w:val="21"/>
        </w:rPr>
        <w:t xml:space="preserve">hoe </w:t>
      </w:r>
      <w:r>
        <w:rPr>
          <w:sz w:val="21"/>
          <w:szCs w:val="21"/>
        </w:rPr>
        <w:t xml:space="preserve">we </w:t>
      </w:r>
      <w:r w:rsidRPr="00E0727B">
        <w:rPr>
          <w:sz w:val="21"/>
          <w:szCs w:val="21"/>
        </w:rPr>
        <w:t xml:space="preserve">dit </w:t>
      </w:r>
      <w:r>
        <w:rPr>
          <w:sz w:val="21"/>
          <w:szCs w:val="21"/>
        </w:rPr>
        <w:t xml:space="preserve">kunnen </w:t>
      </w:r>
      <w:r w:rsidRPr="00E0727B">
        <w:rPr>
          <w:sz w:val="21"/>
          <w:szCs w:val="21"/>
        </w:rPr>
        <w:t xml:space="preserve">aanpakken vanuit </w:t>
      </w:r>
      <w:r>
        <w:rPr>
          <w:sz w:val="21"/>
          <w:szCs w:val="21"/>
        </w:rPr>
        <w:t xml:space="preserve">de </w:t>
      </w:r>
      <w:r w:rsidRPr="00E0727B">
        <w:rPr>
          <w:sz w:val="21"/>
          <w:szCs w:val="21"/>
        </w:rPr>
        <w:t>CGA</w:t>
      </w:r>
      <w:r>
        <w:rPr>
          <w:sz w:val="21"/>
          <w:szCs w:val="21"/>
        </w:rPr>
        <w:t>.</w:t>
      </w:r>
    </w:p>
    <w:p w:rsidR="0048214B" w:rsidRDefault="0048214B" w:rsidP="0048214B">
      <w:pPr>
        <w:rPr>
          <w:sz w:val="21"/>
          <w:szCs w:val="21"/>
        </w:rPr>
      </w:pPr>
    </w:p>
    <w:p w:rsidR="0048214B" w:rsidRPr="006D5603" w:rsidRDefault="0048214B" w:rsidP="0048214B">
      <w:pPr>
        <w:rPr>
          <w:b/>
          <w:sz w:val="21"/>
          <w:szCs w:val="21"/>
        </w:rPr>
      </w:pPr>
      <w:r w:rsidRPr="006D5603">
        <w:rPr>
          <w:b/>
          <w:sz w:val="21"/>
          <w:szCs w:val="21"/>
        </w:rPr>
        <w:t>2.2 Enkel citaten uit missie en vis</w:t>
      </w:r>
      <w:r>
        <w:rPr>
          <w:b/>
          <w:sz w:val="21"/>
          <w:szCs w:val="21"/>
        </w:rPr>
        <w:t>i</w:t>
      </w:r>
      <w:r w:rsidRPr="006D5603">
        <w:rPr>
          <w:b/>
          <w:sz w:val="21"/>
          <w:szCs w:val="21"/>
        </w:rPr>
        <w:t>e document CGA</w:t>
      </w:r>
    </w:p>
    <w:p w:rsidR="0048214B" w:rsidRPr="00E0727B" w:rsidRDefault="0048214B" w:rsidP="0048214B">
      <w:pPr>
        <w:rPr>
          <w:sz w:val="21"/>
          <w:szCs w:val="21"/>
        </w:rPr>
      </w:pPr>
    </w:p>
    <w:p w:rsidR="0048214B" w:rsidRPr="00E0727B" w:rsidRDefault="0048214B" w:rsidP="0048214B">
      <w:pPr>
        <w:rPr>
          <w:sz w:val="21"/>
          <w:szCs w:val="21"/>
        </w:rPr>
      </w:pPr>
      <w:r w:rsidRPr="00E0727B">
        <w:rPr>
          <w:sz w:val="21"/>
          <w:szCs w:val="21"/>
        </w:rPr>
        <w:t>Citaat uit Carmiggelt 2013:</w:t>
      </w:r>
    </w:p>
    <w:p w:rsidR="0048214B" w:rsidRPr="00E0727B" w:rsidRDefault="0048214B" w:rsidP="0048214B">
      <w:pPr>
        <w:rPr>
          <w:sz w:val="21"/>
          <w:szCs w:val="21"/>
        </w:rPr>
      </w:pPr>
      <w:r w:rsidRPr="00E0727B">
        <w:rPr>
          <w:sz w:val="21"/>
          <w:szCs w:val="21"/>
        </w:rPr>
        <w:t>"</w:t>
      </w:r>
      <w:r w:rsidRPr="00E0727B">
        <w:rPr>
          <w:i/>
          <w:sz w:val="21"/>
          <w:szCs w:val="21"/>
        </w:rPr>
        <w:t>Samen met andere actoren zet het CGA zich in voor een efficiënt gemeentelijk archeologiebeleid, kwaliteitsvol vakinhoudelijk onderzoek en optimale communicatie hierover naar diverse doelgroepen.</w:t>
      </w:r>
      <w:r w:rsidRPr="00E0727B">
        <w:rPr>
          <w:sz w:val="21"/>
          <w:szCs w:val="21"/>
        </w:rPr>
        <w:t>"</w:t>
      </w:r>
    </w:p>
    <w:p w:rsidR="0048214B" w:rsidRPr="00E0727B" w:rsidRDefault="0048214B" w:rsidP="0048214B">
      <w:pPr>
        <w:rPr>
          <w:sz w:val="21"/>
          <w:szCs w:val="21"/>
        </w:rPr>
      </w:pPr>
    </w:p>
    <w:p w:rsidR="0048214B" w:rsidRPr="00E0727B" w:rsidRDefault="0048214B" w:rsidP="0048214B">
      <w:pPr>
        <w:pStyle w:val="NoSpacing1"/>
        <w:rPr>
          <w:rFonts w:ascii="Arial" w:hAnsi="Arial" w:cs="Arial"/>
          <w:i/>
          <w:iCs/>
          <w:sz w:val="21"/>
          <w:szCs w:val="21"/>
        </w:rPr>
      </w:pPr>
      <w:r w:rsidRPr="00E0727B">
        <w:rPr>
          <w:rFonts w:ascii="Arial" w:hAnsi="Arial" w:cs="Arial"/>
          <w:i/>
          <w:iCs/>
          <w:sz w:val="21"/>
          <w:szCs w:val="21"/>
        </w:rPr>
        <w:t>"Bedreigingen:</w:t>
      </w:r>
    </w:p>
    <w:p w:rsidR="0048214B" w:rsidRPr="00E0727B" w:rsidRDefault="0048214B" w:rsidP="0048214B">
      <w:pPr>
        <w:pStyle w:val="NoSpacing1"/>
        <w:rPr>
          <w:rFonts w:ascii="Arial" w:hAnsi="Arial" w:cs="Arial"/>
          <w:sz w:val="21"/>
          <w:szCs w:val="21"/>
        </w:rPr>
      </w:pPr>
      <w:r w:rsidRPr="00E0727B">
        <w:rPr>
          <w:rFonts w:ascii="Arial" w:hAnsi="Arial" w:cs="Arial"/>
          <w:i/>
          <w:sz w:val="21"/>
          <w:szCs w:val="21"/>
        </w:rPr>
        <w:t>-Privatisering/marktwerking: prijsvechters op de markt, ad-hoc ondersteuning bij gemeenten, versnippering, afnemende kwaliteit onderzoek/prijzenoorlog. Deze zaken bedreigen vooral de gemeentelijke archeologie en indirect daardoor ook het CGA.</w:t>
      </w:r>
      <w:r w:rsidRPr="00E0727B">
        <w:rPr>
          <w:rFonts w:ascii="Arial" w:hAnsi="Arial" w:cs="Arial"/>
          <w:sz w:val="21"/>
          <w:szCs w:val="21"/>
        </w:rPr>
        <w:t>"</w:t>
      </w:r>
    </w:p>
    <w:p w:rsidR="0048214B" w:rsidRPr="00E0727B" w:rsidRDefault="0048214B" w:rsidP="0048214B">
      <w:pPr>
        <w:rPr>
          <w:sz w:val="21"/>
          <w:szCs w:val="21"/>
        </w:rPr>
      </w:pPr>
    </w:p>
    <w:p w:rsidR="0048214B" w:rsidRDefault="0048214B" w:rsidP="0048214B">
      <w:pPr>
        <w:rPr>
          <w:sz w:val="21"/>
          <w:szCs w:val="21"/>
        </w:rPr>
      </w:pPr>
      <w:r w:rsidRPr="00E0727B">
        <w:rPr>
          <w:sz w:val="21"/>
          <w:szCs w:val="21"/>
        </w:rPr>
        <w:t>"</w:t>
      </w:r>
      <w:r w:rsidRPr="00E0727B">
        <w:rPr>
          <w:i/>
          <w:sz w:val="21"/>
          <w:szCs w:val="21"/>
        </w:rPr>
        <w:t>Het is daarom bij uitstek een tijd, waarin het CGA en de individuele leden hun boodschap moeten verkondigen: om kwaliteitsvol archeologisch beleid en onderzoek te realiseren en tegelijkertijd geen onnodige kosten te veroorzaken  (uitvoering onzinnig onderzoek, verkeerde vraagstellingen, etc.) is lokale/regionale vakinhoudelijke expertise van groot belang.</w:t>
      </w:r>
      <w:r w:rsidRPr="00E0727B">
        <w:rPr>
          <w:sz w:val="21"/>
          <w:szCs w:val="21"/>
        </w:rPr>
        <w:t>"</w:t>
      </w:r>
    </w:p>
    <w:p w:rsidR="0048214B" w:rsidRDefault="0048214B" w:rsidP="0048214B">
      <w:pPr>
        <w:rPr>
          <w:sz w:val="21"/>
          <w:szCs w:val="21"/>
        </w:rPr>
      </w:pPr>
    </w:p>
    <w:p w:rsidR="0048214B" w:rsidRPr="00E0727B" w:rsidRDefault="0048214B" w:rsidP="0048214B">
      <w:pPr>
        <w:rPr>
          <w:sz w:val="21"/>
          <w:szCs w:val="21"/>
        </w:rPr>
      </w:pPr>
    </w:p>
    <w:p w:rsidR="0048214B" w:rsidRPr="00E0727B" w:rsidRDefault="0048214B" w:rsidP="0048214B">
      <w:pPr>
        <w:rPr>
          <w:b/>
          <w:sz w:val="21"/>
          <w:szCs w:val="21"/>
        </w:rPr>
      </w:pPr>
      <w:r w:rsidRPr="00E0727B">
        <w:rPr>
          <w:b/>
          <w:sz w:val="21"/>
          <w:szCs w:val="21"/>
        </w:rPr>
        <w:t>3 Probleemstelling</w:t>
      </w:r>
    </w:p>
    <w:p w:rsidR="0048214B" w:rsidRPr="00E0727B" w:rsidRDefault="0048214B" w:rsidP="0048214B">
      <w:pPr>
        <w:rPr>
          <w:sz w:val="21"/>
          <w:szCs w:val="21"/>
        </w:rPr>
      </w:pPr>
    </w:p>
    <w:p w:rsidR="0048214B" w:rsidRPr="00E0727B" w:rsidRDefault="0048214B" w:rsidP="0048214B">
      <w:pPr>
        <w:rPr>
          <w:sz w:val="21"/>
          <w:szCs w:val="21"/>
        </w:rPr>
      </w:pPr>
      <w:r>
        <w:rPr>
          <w:sz w:val="21"/>
          <w:szCs w:val="21"/>
        </w:rPr>
        <w:t>Het CGA constateert</w:t>
      </w:r>
      <w:r w:rsidRPr="00E0727B">
        <w:rPr>
          <w:sz w:val="21"/>
          <w:szCs w:val="21"/>
        </w:rPr>
        <w:t xml:space="preserve"> dat: </w:t>
      </w:r>
    </w:p>
    <w:p w:rsidR="0048214B" w:rsidRPr="00E0727B" w:rsidRDefault="0048214B" w:rsidP="0048214B">
      <w:pPr>
        <w:rPr>
          <w:sz w:val="21"/>
          <w:szCs w:val="21"/>
        </w:rPr>
      </w:pPr>
      <w:r w:rsidRPr="00E0727B">
        <w:rPr>
          <w:sz w:val="21"/>
          <w:szCs w:val="21"/>
        </w:rPr>
        <w:t>- het archeologische veld sterk is versnipperd</w:t>
      </w:r>
      <w:r>
        <w:rPr>
          <w:sz w:val="21"/>
          <w:szCs w:val="21"/>
        </w:rPr>
        <w:t>;</w:t>
      </w:r>
    </w:p>
    <w:p w:rsidR="0048214B" w:rsidRPr="00E0727B" w:rsidRDefault="0048214B" w:rsidP="0048214B">
      <w:pPr>
        <w:rPr>
          <w:sz w:val="21"/>
          <w:szCs w:val="21"/>
        </w:rPr>
      </w:pPr>
      <w:r w:rsidRPr="00E0727B">
        <w:rPr>
          <w:sz w:val="21"/>
          <w:szCs w:val="21"/>
        </w:rPr>
        <w:lastRenderedPageBreak/>
        <w:t xml:space="preserve">- er veel discussie is over de kwaliteit </w:t>
      </w:r>
      <w:r>
        <w:rPr>
          <w:sz w:val="21"/>
          <w:szCs w:val="21"/>
        </w:rPr>
        <w:t>en zinvolheid van archeologisch onderzoek uitgevoerd door</w:t>
      </w:r>
      <w:r w:rsidRPr="00E0727B">
        <w:rPr>
          <w:sz w:val="21"/>
          <w:szCs w:val="21"/>
        </w:rPr>
        <w:t xml:space="preserve"> de uitvoerende </w:t>
      </w:r>
      <w:r>
        <w:rPr>
          <w:sz w:val="21"/>
          <w:szCs w:val="21"/>
        </w:rPr>
        <w:t xml:space="preserve">archeologische </w:t>
      </w:r>
      <w:r w:rsidRPr="00E0727B">
        <w:rPr>
          <w:sz w:val="21"/>
          <w:szCs w:val="21"/>
        </w:rPr>
        <w:t>bedrijven</w:t>
      </w:r>
      <w:r>
        <w:rPr>
          <w:sz w:val="21"/>
          <w:szCs w:val="21"/>
        </w:rPr>
        <w:t>;</w:t>
      </w:r>
    </w:p>
    <w:p w:rsidR="0048214B" w:rsidRDefault="0048214B" w:rsidP="0048214B">
      <w:pPr>
        <w:rPr>
          <w:sz w:val="21"/>
          <w:szCs w:val="21"/>
        </w:rPr>
      </w:pPr>
      <w:r w:rsidRPr="00E0727B">
        <w:rPr>
          <w:sz w:val="21"/>
          <w:szCs w:val="21"/>
        </w:rPr>
        <w:t xml:space="preserve">- er </w:t>
      </w:r>
      <w:r>
        <w:rPr>
          <w:sz w:val="21"/>
          <w:szCs w:val="21"/>
        </w:rPr>
        <w:t>weinig</w:t>
      </w:r>
      <w:r w:rsidRPr="00E0727B">
        <w:rPr>
          <w:sz w:val="21"/>
          <w:szCs w:val="21"/>
        </w:rPr>
        <w:t xml:space="preserve"> prikkels zijn voor het archeologische bedrijfsleven om de kwaliteit te verbeteren</w:t>
      </w:r>
      <w:r>
        <w:rPr>
          <w:sz w:val="21"/>
          <w:szCs w:val="21"/>
        </w:rPr>
        <w:t xml:space="preserve"> (bijvoorbeeld vanwege scherpe offertes, er geen kwaliteitseis ligt  bij de opdrachtgever (als hij/zij maar verder kan met de bouw) en onvoldoende inhoudelijke expertise is bij het bevoegd gezag; </w:t>
      </w:r>
    </w:p>
    <w:p w:rsidR="0048214B" w:rsidRPr="00E0727B" w:rsidRDefault="0048214B" w:rsidP="0048214B">
      <w:pPr>
        <w:rPr>
          <w:sz w:val="21"/>
          <w:szCs w:val="21"/>
        </w:rPr>
      </w:pPr>
      <w:r w:rsidRPr="00E0727B">
        <w:rPr>
          <w:sz w:val="21"/>
          <w:szCs w:val="21"/>
        </w:rPr>
        <w:t xml:space="preserve">- er </w:t>
      </w:r>
      <w:r>
        <w:rPr>
          <w:sz w:val="21"/>
          <w:szCs w:val="21"/>
        </w:rPr>
        <w:t xml:space="preserve">feitelijk </w:t>
      </w:r>
      <w:r w:rsidRPr="00E0727B">
        <w:rPr>
          <w:sz w:val="21"/>
          <w:szCs w:val="21"/>
        </w:rPr>
        <w:t xml:space="preserve">geen </w:t>
      </w:r>
      <w:r>
        <w:rPr>
          <w:sz w:val="21"/>
          <w:szCs w:val="21"/>
        </w:rPr>
        <w:t xml:space="preserve">archeologische </w:t>
      </w:r>
      <w:r w:rsidRPr="00E0727B">
        <w:rPr>
          <w:sz w:val="21"/>
          <w:szCs w:val="21"/>
        </w:rPr>
        <w:t>erfgoedinspectie meer is om de kwaliteit van het archeologische veldwerk</w:t>
      </w:r>
      <w:r>
        <w:rPr>
          <w:sz w:val="21"/>
          <w:szCs w:val="21"/>
        </w:rPr>
        <w:t xml:space="preserve"> en de rapportages</w:t>
      </w:r>
      <w:r w:rsidRPr="00E0727B">
        <w:rPr>
          <w:sz w:val="21"/>
          <w:szCs w:val="21"/>
        </w:rPr>
        <w:t xml:space="preserve"> te controleren, en er geen andere instantie is die hierop toeziet</w:t>
      </w:r>
      <w:r>
        <w:rPr>
          <w:sz w:val="21"/>
          <w:szCs w:val="21"/>
        </w:rPr>
        <w:t>;</w:t>
      </w:r>
    </w:p>
    <w:p w:rsidR="0048214B" w:rsidRPr="00E0727B" w:rsidRDefault="0048214B" w:rsidP="0048214B">
      <w:pPr>
        <w:rPr>
          <w:sz w:val="21"/>
          <w:szCs w:val="21"/>
        </w:rPr>
      </w:pPr>
      <w:r w:rsidRPr="00E0727B">
        <w:rPr>
          <w:sz w:val="21"/>
          <w:szCs w:val="21"/>
        </w:rPr>
        <w:t xml:space="preserve">-  </w:t>
      </w:r>
      <w:r>
        <w:rPr>
          <w:sz w:val="21"/>
          <w:szCs w:val="21"/>
        </w:rPr>
        <w:t>er weinig</w:t>
      </w:r>
      <w:r w:rsidRPr="00E0727B">
        <w:rPr>
          <w:sz w:val="21"/>
          <w:szCs w:val="21"/>
        </w:rPr>
        <w:t xml:space="preserve"> vertrouwen </w:t>
      </w:r>
      <w:r>
        <w:rPr>
          <w:sz w:val="21"/>
          <w:szCs w:val="21"/>
        </w:rPr>
        <w:t>is</w:t>
      </w:r>
      <w:r w:rsidRPr="00E0727B">
        <w:rPr>
          <w:sz w:val="21"/>
          <w:szCs w:val="21"/>
        </w:rPr>
        <w:t xml:space="preserve"> in het certificeringssysteem</w:t>
      </w:r>
      <w:r>
        <w:rPr>
          <w:sz w:val="21"/>
          <w:szCs w:val="21"/>
        </w:rPr>
        <w:t>, in die zin</w:t>
      </w:r>
      <w:r w:rsidRPr="00E0727B">
        <w:rPr>
          <w:sz w:val="21"/>
          <w:szCs w:val="21"/>
        </w:rPr>
        <w:t xml:space="preserve"> dat dit bij</w:t>
      </w:r>
      <w:r>
        <w:rPr>
          <w:sz w:val="21"/>
          <w:szCs w:val="21"/>
        </w:rPr>
        <w:t xml:space="preserve"> zal dragen</w:t>
      </w:r>
      <w:r w:rsidRPr="00E0727B">
        <w:rPr>
          <w:sz w:val="21"/>
          <w:szCs w:val="21"/>
        </w:rPr>
        <w:t xml:space="preserve"> aan de kwaliteit van het veldwerk</w:t>
      </w:r>
      <w:r>
        <w:rPr>
          <w:sz w:val="21"/>
          <w:szCs w:val="21"/>
        </w:rPr>
        <w:t xml:space="preserve"> en rapportages; </w:t>
      </w:r>
    </w:p>
    <w:p w:rsidR="0048214B" w:rsidRPr="00E0727B" w:rsidRDefault="0048214B" w:rsidP="0048214B">
      <w:pPr>
        <w:rPr>
          <w:sz w:val="21"/>
          <w:szCs w:val="21"/>
        </w:rPr>
      </w:pPr>
      <w:r w:rsidRPr="00E0727B">
        <w:rPr>
          <w:sz w:val="21"/>
          <w:szCs w:val="21"/>
        </w:rPr>
        <w:t>- het archeologische proces gepaard gaat met veel bureaucratie, waarbij de input lang niet altijd in</w:t>
      </w:r>
      <w:r>
        <w:rPr>
          <w:sz w:val="21"/>
          <w:szCs w:val="21"/>
        </w:rPr>
        <w:t xml:space="preserve"> verhouding staat met de output;</w:t>
      </w:r>
    </w:p>
    <w:p w:rsidR="0048214B" w:rsidRPr="00E0727B" w:rsidRDefault="0048214B" w:rsidP="0048214B">
      <w:pPr>
        <w:rPr>
          <w:sz w:val="21"/>
          <w:szCs w:val="21"/>
        </w:rPr>
      </w:pPr>
      <w:r w:rsidRPr="00E0727B">
        <w:rPr>
          <w:sz w:val="21"/>
          <w:szCs w:val="21"/>
        </w:rPr>
        <w:t xml:space="preserve">- archeologie </w:t>
      </w:r>
      <w:r>
        <w:rPr>
          <w:sz w:val="21"/>
          <w:szCs w:val="21"/>
        </w:rPr>
        <w:t xml:space="preserve">regelmatig </w:t>
      </w:r>
      <w:r w:rsidRPr="00E0727B">
        <w:rPr>
          <w:sz w:val="21"/>
          <w:szCs w:val="21"/>
        </w:rPr>
        <w:t>wordt gezien als een geldverslindende hobby</w:t>
      </w:r>
      <w:r>
        <w:rPr>
          <w:sz w:val="21"/>
          <w:szCs w:val="21"/>
        </w:rPr>
        <w:t>.</w:t>
      </w:r>
    </w:p>
    <w:p w:rsidR="0048214B" w:rsidRPr="00E0727B" w:rsidRDefault="0048214B" w:rsidP="0048214B">
      <w:pPr>
        <w:rPr>
          <w:sz w:val="21"/>
          <w:szCs w:val="21"/>
        </w:rPr>
      </w:pPr>
    </w:p>
    <w:p w:rsidR="0048214B" w:rsidRPr="00E0727B" w:rsidRDefault="0048214B" w:rsidP="0048214B">
      <w:pPr>
        <w:rPr>
          <w:sz w:val="21"/>
          <w:szCs w:val="21"/>
        </w:rPr>
      </w:pPr>
      <w:r w:rsidRPr="00E0727B">
        <w:rPr>
          <w:sz w:val="21"/>
          <w:szCs w:val="21"/>
        </w:rPr>
        <w:t>Doelstelling</w:t>
      </w:r>
      <w:r>
        <w:rPr>
          <w:sz w:val="21"/>
          <w:szCs w:val="21"/>
        </w:rPr>
        <w:t>en</w:t>
      </w:r>
    </w:p>
    <w:p w:rsidR="0048214B" w:rsidRPr="00E0727B" w:rsidRDefault="0048214B" w:rsidP="0048214B">
      <w:pPr>
        <w:rPr>
          <w:sz w:val="21"/>
          <w:szCs w:val="21"/>
        </w:rPr>
      </w:pPr>
      <w:r>
        <w:rPr>
          <w:sz w:val="21"/>
          <w:szCs w:val="21"/>
        </w:rPr>
        <w:t>A</w:t>
      </w:r>
      <w:r w:rsidRPr="00E0727B">
        <w:rPr>
          <w:sz w:val="21"/>
          <w:szCs w:val="21"/>
        </w:rPr>
        <w:t>- verbeteren kwaliteit van het archeologische veldwerk</w:t>
      </w:r>
      <w:r>
        <w:rPr>
          <w:sz w:val="21"/>
          <w:szCs w:val="21"/>
        </w:rPr>
        <w:t xml:space="preserve"> en de rapportages;</w:t>
      </w:r>
    </w:p>
    <w:p w:rsidR="0048214B" w:rsidRDefault="0048214B" w:rsidP="0048214B">
      <w:pPr>
        <w:rPr>
          <w:sz w:val="21"/>
          <w:szCs w:val="21"/>
        </w:rPr>
      </w:pPr>
      <w:r>
        <w:rPr>
          <w:sz w:val="21"/>
          <w:szCs w:val="21"/>
        </w:rPr>
        <w:t>B</w:t>
      </w:r>
      <w:r w:rsidRPr="00E0727B">
        <w:rPr>
          <w:sz w:val="21"/>
          <w:szCs w:val="21"/>
        </w:rPr>
        <w:t>- vermindering van bure</w:t>
      </w:r>
      <w:r>
        <w:rPr>
          <w:sz w:val="21"/>
          <w:szCs w:val="21"/>
        </w:rPr>
        <w:t>aucratie en onnodige lastendruk</w:t>
      </w:r>
    </w:p>
    <w:p w:rsidR="0048214B" w:rsidRPr="00E0727B" w:rsidRDefault="0048214B" w:rsidP="0048214B">
      <w:pPr>
        <w:rPr>
          <w:sz w:val="21"/>
          <w:szCs w:val="21"/>
        </w:rPr>
      </w:pPr>
    </w:p>
    <w:p w:rsidR="0048214B" w:rsidRDefault="0048214B" w:rsidP="0048214B">
      <w:pPr>
        <w:rPr>
          <w:b/>
          <w:sz w:val="21"/>
          <w:szCs w:val="21"/>
        </w:rPr>
      </w:pPr>
      <w:r w:rsidRPr="00E0727B">
        <w:rPr>
          <w:b/>
          <w:sz w:val="21"/>
          <w:szCs w:val="21"/>
        </w:rPr>
        <w:t>4 Voorgestelde aanpak</w:t>
      </w:r>
      <w:r>
        <w:rPr>
          <w:b/>
          <w:sz w:val="21"/>
          <w:szCs w:val="21"/>
        </w:rPr>
        <w:t xml:space="preserve"> met betrekking tot A: kwaliteitsverbetering</w:t>
      </w:r>
    </w:p>
    <w:p w:rsidR="0048214B" w:rsidRDefault="0048214B" w:rsidP="0048214B">
      <w:pPr>
        <w:rPr>
          <w:b/>
          <w:sz w:val="21"/>
          <w:szCs w:val="21"/>
        </w:rPr>
      </w:pPr>
    </w:p>
    <w:p w:rsidR="0048214B" w:rsidRPr="00E0727B" w:rsidRDefault="0048214B" w:rsidP="0048214B">
      <w:pPr>
        <w:rPr>
          <w:b/>
          <w:sz w:val="21"/>
          <w:szCs w:val="21"/>
        </w:rPr>
      </w:pPr>
      <w:r w:rsidRPr="00E0727B">
        <w:rPr>
          <w:b/>
          <w:sz w:val="21"/>
          <w:szCs w:val="21"/>
        </w:rPr>
        <w:t>4.1 Uitgangspunten</w:t>
      </w:r>
    </w:p>
    <w:p w:rsidR="0048214B" w:rsidRPr="00E0727B" w:rsidRDefault="0048214B" w:rsidP="0048214B">
      <w:pPr>
        <w:rPr>
          <w:sz w:val="21"/>
          <w:szCs w:val="21"/>
        </w:rPr>
      </w:pPr>
      <w:r>
        <w:rPr>
          <w:sz w:val="21"/>
          <w:szCs w:val="21"/>
        </w:rPr>
        <w:t>Vakinhoudelijke ambtelijke archeologen keuren slechte producten (rapporten) af, die niet voldoen aan landelijke beroepsnorm of gemeentelijk beleidskader en onderzoekseisen. Van deze negatieve benadering willen we af. We gaan juist uit van een positieve benadering. Als CGA willen we graag het goede (rapporten, bedrijven, specialisten) belonen. G</w:t>
      </w:r>
      <w:r w:rsidRPr="00E0727B">
        <w:rPr>
          <w:sz w:val="21"/>
          <w:szCs w:val="21"/>
        </w:rPr>
        <w:t xml:space="preserve">oed </w:t>
      </w:r>
      <w:r>
        <w:rPr>
          <w:sz w:val="21"/>
          <w:szCs w:val="21"/>
        </w:rPr>
        <w:t>werk</w:t>
      </w:r>
      <w:r w:rsidRPr="00E0727B">
        <w:rPr>
          <w:sz w:val="21"/>
          <w:szCs w:val="21"/>
        </w:rPr>
        <w:t xml:space="preserve"> </w:t>
      </w:r>
      <w:r>
        <w:rPr>
          <w:sz w:val="21"/>
          <w:szCs w:val="21"/>
        </w:rPr>
        <w:t xml:space="preserve"> van bedrijven (niet alleen vakinhoudelijk, maar ook ook procesmatig) </w:t>
      </w:r>
      <w:r w:rsidRPr="00E0727B">
        <w:rPr>
          <w:sz w:val="21"/>
          <w:szCs w:val="21"/>
        </w:rPr>
        <w:t>belonen en daarmee een positieve prikkel geven tot het uitvoeren van goed veldwerk door archeologische bedrijven</w:t>
      </w:r>
      <w:r>
        <w:rPr>
          <w:sz w:val="21"/>
          <w:szCs w:val="21"/>
        </w:rPr>
        <w:t xml:space="preserve">. </w:t>
      </w:r>
    </w:p>
    <w:p w:rsidR="0048214B" w:rsidRPr="00E0727B" w:rsidRDefault="0048214B" w:rsidP="0048214B">
      <w:pPr>
        <w:rPr>
          <w:sz w:val="21"/>
          <w:szCs w:val="21"/>
        </w:rPr>
      </w:pPr>
    </w:p>
    <w:p w:rsidR="0048214B" w:rsidRPr="00E0727B" w:rsidRDefault="0048214B" w:rsidP="0048214B">
      <w:pPr>
        <w:rPr>
          <w:b/>
          <w:sz w:val="21"/>
          <w:szCs w:val="21"/>
        </w:rPr>
      </w:pPr>
      <w:r w:rsidRPr="00E0727B">
        <w:rPr>
          <w:b/>
          <w:sz w:val="21"/>
          <w:szCs w:val="21"/>
        </w:rPr>
        <w:t>4.2 Aanpak verbetering kwaliteit archeologisch veldwerk door bedrijven</w:t>
      </w:r>
    </w:p>
    <w:p w:rsidR="0048214B" w:rsidRPr="00E0727B" w:rsidRDefault="0048214B" w:rsidP="0048214B">
      <w:pPr>
        <w:rPr>
          <w:sz w:val="21"/>
          <w:szCs w:val="21"/>
        </w:rPr>
      </w:pPr>
      <w:r w:rsidRPr="00E0727B">
        <w:rPr>
          <w:sz w:val="21"/>
          <w:szCs w:val="21"/>
        </w:rPr>
        <w:t>- door middel van reviews het archeologische veldwerk van bedrijven beoordelen en een ranking geven van het uitgevoerde onderzoek</w:t>
      </w:r>
      <w:r>
        <w:rPr>
          <w:sz w:val="21"/>
          <w:szCs w:val="21"/>
        </w:rPr>
        <w:t>. Die ranking is openbaar. Daarmee worden 'goede' en 'slechte' bedrijven zichtbaar. De CGA-leden kunnen bij hun advisering aan opdrachtgevers verwijzen naar deze lijst. De 'input' (beoordeling veldwerk, rapporten, werkproces) wordt geleverd door overheids/CGA-archeologen middels een in te vullen sjabloon (eenvoudig, niet te veel werk, effectief en onderling vergelijkbare criteria). Nadeel van een ranking is dat onderdaan de lijst 'slechte' bedrijven staan. Als we enkele een positieve impuls zouden willen geven zouden een alternatief kunnen zijn om goede bedrijven een 'archeologiester' toe te kennen (naar analogie van de Michelinster) van bijvoorbeeld een tot vijf.</w:t>
      </w:r>
    </w:p>
    <w:p w:rsidR="0048214B" w:rsidRPr="00E0727B" w:rsidRDefault="0048214B" w:rsidP="0048214B">
      <w:pPr>
        <w:rPr>
          <w:sz w:val="21"/>
          <w:szCs w:val="21"/>
        </w:rPr>
      </w:pPr>
    </w:p>
    <w:p w:rsidR="0048214B" w:rsidRPr="00E0727B" w:rsidRDefault="0048214B" w:rsidP="0048214B">
      <w:pPr>
        <w:rPr>
          <w:b/>
          <w:sz w:val="21"/>
          <w:szCs w:val="21"/>
        </w:rPr>
      </w:pPr>
      <w:r>
        <w:rPr>
          <w:b/>
          <w:sz w:val="21"/>
          <w:szCs w:val="21"/>
        </w:rPr>
        <w:t>4.3</w:t>
      </w:r>
      <w:r w:rsidRPr="00E0727B">
        <w:rPr>
          <w:b/>
          <w:sz w:val="21"/>
          <w:szCs w:val="21"/>
        </w:rPr>
        <w:t xml:space="preserve"> Organisatie</w:t>
      </w:r>
    </w:p>
    <w:p w:rsidR="0048214B" w:rsidRDefault="0048214B" w:rsidP="0048214B">
      <w:pPr>
        <w:rPr>
          <w:sz w:val="21"/>
          <w:szCs w:val="21"/>
        </w:rPr>
      </w:pPr>
      <w:r w:rsidRPr="00E0727B">
        <w:rPr>
          <w:sz w:val="21"/>
          <w:szCs w:val="21"/>
        </w:rPr>
        <w:t xml:space="preserve">Het beoordelen kan gebeuren door een aparte in het leven te roepen stichting die verantwoordelijk is van het maken van de reviews. In deze stichting nemen enkel overheidsarcheologen zitting die geen binding hebben met commerciële partijen. </w:t>
      </w:r>
      <w:r>
        <w:rPr>
          <w:sz w:val="21"/>
          <w:szCs w:val="21"/>
        </w:rPr>
        <w:t>Enkele gedachten: voorzitter is onafhankelijk van archeologische beroepsgroep. N.B. Nut en noodzaak van een stichtingsvorm moet –ook juridisch- doorgesproken worden.</w:t>
      </w:r>
    </w:p>
    <w:p w:rsidR="0048214B" w:rsidRPr="00E0727B" w:rsidRDefault="0048214B" w:rsidP="0048214B">
      <w:pPr>
        <w:rPr>
          <w:sz w:val="21"/>
          <w:szCs w:val="21"/>
        </w:rPr>
      </w:pPr>
    </w:p>
    <w:p w:rsidR="0048214B" w:rsidRPr="00E0727B" w:rsidRDefault="0048214B" w:rsidP="0048214B">
      <w:pPr>
        <w:rPr>
          <w:b/>
          <w:sz w:val="21"/>
          <w:szCs w:val="21"/>
        </w:rPr>
      </w:pPr>
      <w:r>
        <w:rPr>
          <w:b/>
          <w:sz w:val="21"/>
          <w:szCs w:val="21"/>
        </w:rPr>
        <w:t>5</w:t>
      </w:r>
      <w:r w:rsidRPr="00E0727B">
        <w:rPr>
          <w:b/>
          <w:sz w:val="21"/>
          <w:szCs w:val="21"/>
        </w:rPr>
        <w:t xml:space="preserve"> </w:t>
      </w:r>
      <w:r>
        <w:rPr>
          <w:b/>
          <w:sz w:val="21"/>
          <w:szCs w:val="21"/>
        </w:rPr>
        <w:t xml:space="preserve">Voorgestel aanpak met betrekking tot B: </w:t>
      </w:r>
      <w:r w:rsidRPr="00E0727B">
        <w:rPr>
          <w:b/>
          <w:sz w:val="21"/>
          <w:szCs w:val="21"/>
        </w:rPr>
        <w:t>vermindering lastendruk</w:t>
      </w:r>
    </w:p>
    <w:p w:rsidR="0048214B" w:rsidRDefault="0048214B" w:rsidP="0048214B">
      <w:pPr>
        <w:rPr>
          <w:b/>
          <w:sz w:val="21"/>
          <w:szCs w:val="21"/>
        </w:rPr>
      </w:pPr>
      <w:r w:rsidRPr="00E0727B">
        <w:rPr>
          <w:sz w:val="21"/>
          <w:szCs w:val="21"/>
        </w:rPr>
        <w:t>Volgens de KNA moet het proces via verschillende stappen verlopen, er kunnen echter kortere slagen gemaakt worden. De KNA voorziet wel in het beredeneerd overslaan van stappen, maar dit kan handiger geregeld worden. Dit kan door het maken van een beroepsnorm binnen de eigen beroepsgroep</w:t>
      </w:r>
      <w:r>
        <w:rPr>
          <w:sz w:val="21"/>
          <w:szCs w:val="21"/>
        </w:rPr>
        <w:t xml:space="preserve">. Voorbeeld: vaak wordt overbodig bureauonderzoek verricht, terwijl je eigenlijk met een of enkele boring wel kunt aangeven of onderzoek nodig is (zonder PvA/PvE, uitgebreide rapportage van boringen, etc.) Voor die beoordeling waar zo’n snelle aanpak kan, is uiteraard kennis noodzakelijk, maar een en ander kan leiden tot een veel snellere, goedkopere en minder bureaucratische aanpak. In hoeverre kunnen de CGA-leden de vrijheid krijgen/nemen om  -in afwijking van bedrijven- deze snelle aanpak te realiseren? </w:t>
      </w:r>
    </w:p>
    <w:p w:rsidR="0048214B" w:rsidRDefault="0048214B" w:rsidP="0048214B">
      <w:pPr>
        <w:rPr>
          <w:b/>
          <w:sz w:val="21"/>
          <w:szCs w:val="21"/>
        </w:rPr>
      </w:pPr>
    </w:p>
    <w:p w:rsidR="0048214B" w:rsidRPr="00E0727B" w:rsidRDefault="0048214B" w:rsidP="0048214B">
      <w:pPr>
        <w:rPr>
          <w:b/>
          <w:sz w:val="21"/>
          <w:szCs w:val="21"/>
        </w:rPr>
      </w:pPr>
      <w:r w:rsidRPr="00E0727B">
        <w:rPr>
          <w:b/>
          <w:sz w:val="21"/>
          <w:szCs w:val="21"/>
        </w:rPr>
        <w:t>6 Financiën</w:t>
      </w:r>
    </w:p>
    <w:p w:rsidR="0048214B" w:rsidRPr="00E0727B" w:rsidRDefault="0048214B" w:rsidP="0048214B">
      <w:pPr>
        <w:rPr>
          <w:sz w:val="21"/>
          <w:szCs w:val="21"/>
        </w:rPr>
      </w:pPr>
      <w:r w:rsidRPr="00E0727B">
        <w:rPr>
          <w:sz w:val="21"/>
          <w:szCs w:val="21"/>
        </w:rPr>
        <w:lastRenderedPageBreak/>
        <w:t>Er kan nog geen specifieke begroting worden gemaakt, maar op dit moment kan gedacht worden aan de volgende kosten:</w:t>
      </w:r>
    </w:p>
    <w:p w:rsidR="0048214B" w:rsidRPr="00E0727B" w:rsidRDefault="0048214B" w:rsidP="0048214B">
      <w:pPr>
        <w:rPr>
          <w:sz w:val="21"/>
          <w:szCs w:val="21"/>
        </w:rPr>
      </w:pPr>
      <w:r w:rsidRPr="00E0727B">
        <w:rPr>
          <w:sz w:val="21"/>
          <w:szCs w:val="21"/>
        </w:rPr>
        <w:t>- kosten oprichting stichting</w:t>
      </w:r>
      <w:r>
        <w:rPr>
          <w:sz w:val="21"/>
          <w:szCs w:val="21"/>
        </w:rPr>
        <w:t>;</w:t>
      </w:r>
    </w:p>
    <w:p w:rsidR="0048214B" w:rsidRPr="00E0727B" w:rsidRDefault="0048214B" w:rsidP="0048214B">
      <w:pPr>
        <w:rPr>
          <w:sz w:val="21"/>
          <w:szCs w:val="21"/>
        </w:rPr>
      </w:pPr>
      <w:r w:rsidRPr="00E0727B">
        <w:rPr>
          <w:sz w:val="21"/>
          <w:szCs w:val="21"/>
        </w:rPr>
        <w:t>-</w:t>
      </w:r>
      <w:r>
        <w:rPr>
          <w:sz w:val="21"/>
          <w:szCs w:val="21"/>
        </w:rPr>
        <w:t xml:space="preserve"> opzetten en onderhouden website;</w:t>
      </w:r>
    </w:p>
    <w:p w:rsidR="0048214B" w:rsidRPr="00E0727B" w:rsidRDefault="0048214B" w:rsidP="0048214B">
      <w:pPr>
        <w:rPr>
          <w:sz w:val="21"/>
          <w:szCs w:val="21"/>
        </w:rPr>
      </w:pPr>
      <w:r w:rsidRPr="00E0727B">
        <w:rPr>
          <w:sz w:val="21"/>
          <w:szCs w:val="21"/>
        </w:rPr>
        <w:t xml:space="preserve">- </w:t>
      </w:r>
      <w:r>
        <w:rPr>
          <w:sz w:val="21"/>
          <w:szCs w:val="21"/>
        </w:rPr>
        <w:t xml:space="preserve">kan </w:t>
      </w:r>
      <w:r w:rsidRPr="00E0727B">
        <w:rPr>
          <w:sz w:val="21"/>
          <w:szCs w:val="21"/>
        </w:rPr>
        <w:t>organiseren van cursussen/ scholing ter bevordering van kwaliteit</w:t>
      </w:r>
      <w:r>
        <w:rPr>
          <w:sz w:val="21"/>
          <w:szCs w:val="21"/>
        </w:rPr>
        <w:t xml:space="preserve"> een optie zijn?</w:t>
      </w:r>
    </w:p>
    <w:p w:rsidR="0048214B" w:rsidRDefault="0048214B" w:rsidP="0048214B">
      <w:pPr>
        <w:rPr>
          <w:sz w:val="21"/>
          <w:szCs w:val="21"/>
        </w:rPr>
      </w:pPr>
      <w:r>
        <w:rPr>
          <w:sz w:val="21"/>
          <w:szCs w:val="21"/>
        </w:rPr>
        <w:t>-</w:t>
      </w:r>
      <w:r w:rsidRPr="00E0727B">
        <w:rPr>
          <w:sz w:val="21"/>
          <w:szCs w:val="21"/>
        </w:rPr>
        <w:t xml:space="preserve"> organiseren van symposia/workshops ter bevordering van </w:t>
      </w:r>
      <w:r>
        <w:rPr>
          <w:sz w:val="21"/>
          <w:szCs w:val="21"/>
        </w:rPr>
        <w:t xml:space="preserve">de </w:t>
      </w:r>
      <w:r w:rsidRPr="00E0727B">
        <w:rPr>
          <w:sz w:val="21"/>
          <w:szCs w:val="21"/>
        </w:rPr>
        <w:t>kwaliteit</w:t>
      </w:r>
      <w:r>
        <w:rPr>
          <w:sz w:val="21"/>
          <w:szCs w:val="21"/>
        </w:rPr>
        <w:t xml:space="preserve"> die wij beogen?</w:t>
      </w:r>
    </w:p>
    <w:p w:rsidR="0048214B" w:rsidRPr="00E0727B" w:rsidRDefault="0048214B" w:rsidP="0048214B">
      <w:pPr>
        <w:rPr>
          <w:sz w:val="21"/>
          <w:szCs w:val="21"/>
        </w:rPr>
      </w:pPr>
    </w:p>
    <w:p w:rsidR="0048214B" w:rsidRDefault="0048214B" w:rsidP="0048214B">
      <w:pPr>
        <w:rPr>
          <w:b/>
          <w:sz w:val="21"/>
          <w:szCs w:val="21"/>
        </w:rPr>
      </w:pPr>
      <w:r w:rsidRPr="00E0727B">
        <w:rPr>
          <w:b/>
          <w:sz w:val="21"/>
          <w:szCs w:val="21"/>
        </w:rPr>
        <w:t>7 Stappenplan</w:t>
      </w:r>
    </w:p>
    <w:p w:rsidR="0048214B" w:rsidRPr="00E0727B" w:rsidRDefault="0048214B" w:rsidP="0048214B">
      <w:pPr>
        <w:rPr>
          <w:sz w:val="21"/>
          <w:szCs w:val="21"/>
        </w:rPr>
      </w:pPr>
      <w:r w:rsidRPr="00E0727B">
        <w:rPr>
          <w:sz w:val="21"/>
          <w:szCs w:val="21"/>
        </w:rPr>
        <w:t>- onder embargo voorleggen aan het DB van het CGA</w:t>
      </w:r>
    </w:p>
    <w:p w:rsidR="0048214B" w:rsidRPr="00E0727B" w:rsidRDefault="0048214B" w:rsidP="0048214B">
      <w:pPr>
        <w:rPr>
          <w:sz w:val="21"/>
          <w:szCs w:val="21"/>
        </w:rPr>
      </w:pPr>
      <w:r w:rsidRPr="00E0727B">
        <w:rPr>
          <w:sz w:val="21"/>
          <w:szCs w:val="21"/>
        </w:rPr>
        <w:t>- opmerkingen/ discussie verwerken vanuit DB</w:t>
      </w:r>
    </w:p>
    <w:p w:rsidR="0048214B" w:rsidRPr="00E0727B" w:rsidRDefault="0048214B" w:rsidP="0048214B">
      <w:pPr>
        <w:rPr>
          <w:sz w:val="21"/>
          <w:szCs w:val="21"/>
        </w:rPr>
      </w:pPr>
      <w:r w:rsidRPr="00E0727B">
        <w:rPr>
          <w:sz w:val="21"/>
          <w:szCs w:val="21"/>
        </w:rPr>
        <w:t>- bespreken op eerstkomende ALV</w:t>
      </w:r>
    </w:p>
    <w:p w:rsidR="0048214B" w:rsidRPr="00E0727B" w:rsidRDefault="0048214B" w:rsidP="0048214B">
      <w:pPr>
        <w:rPr>
          <w:sz w:val="21"/>
          <w:szCs w:val="21"/>
        </w:rPr>
      </w:pPr>
    </w:p>
    <w:p w:rsidR="0048214B" w:rsidRPr="00E0727B" w:rsidRDefault="0048214B" w:rsidP="0048214B">
      <w:pPr>
        <w:rPr>
          <w:b/>
          <w:sz w:val="21"/>
          <w:szCs w:val="21"/>
        </w:rPr>
      </w:pPr>
      <w:r w:rsidRPr="00E0727B">
        <w:rPr>
          <w:b/>
          <w:sz w:val="21"/>
          <w:szCs w:val="21"/>
        </w:rPr>
        <w:t>Literatuur</w:t>
      </w:r>
    </w:p>
    <w:p w:rsidR="0048214B" w:rsidRPr="00E0727B" w:rsidRDefault="0048214B" w:rsidP="0048214B">
      <w:pPr>
        <w:rPr>
          <w:bCs/>
          <w:sz w:val="21"/>
          <w:szCs w:val="21"/>
        </w:rPr>
      </w:pPr>
      <w:r w:rsidRPr="00E0727B">
        <w:rPr>
          <w:sz w:val="21"/>
          <w:szCs w:val="21"/>
        </w:rPr>
        <w:t xml:space="preserve">Carmiggelt, A., 2013: </w:t>
      </w:r>
      <w:r w:rsidRPr="00E0727B">
        <w:rPr>
          <w:bCs/>
          <w:i/>
          <w:sz w:val="21"/>
          <w:szCs w:val="21"/>
        </w:rPr>
        <w:t>CGA: WIE ZIJN WE EN WAAR GAAN WE HEEN?</w:t>
      </w:r>
    </w:p>
    <w:p w:rsidR="0048214B" w:rsidRDefault="0048214B" w:rsidP="0048214B">
      <w:pPr>
        <w:pStyle w:val="NoSpacing1"/>
        <w:rPr>
          <w:rFonts w:ascii="Arial" w:hAnsi="Arial" w:cs="Arial"/>
          <w:b/>
          <w:bCs/>
          <w:sz w:val="21"/>
          <w:szCs w:val="21"/>
        </w:rPr>
      </w:pPr>
    </w:p>
    <w:p w:rsidR="0048214B" w:rsidRDefault="0048214B" w:rsidP="0048214B">
      <w:pPr>
        <w:pStyle w:val="NoSpacing1"/>
        <w:rPr>
          <w:rFonts w:ascii="Arial" w:hAnsi="Arial" w:cs="Arial"/>
          <w:b/>
          <w:bCs/>
          <w:sz w:val="21"/>
          <w:szCs w:val="21"/>
        </w:rPr>
      </w:pPr>
      <w:r>
        <w:rPr>
          <w:rFonts w:ascii="Arial" w:hAnsi="Arial" w:cs="Arial"/>
          <w:b/>
          <w:bCs/>
          <w:sz w:val="21"/>
          <w:szCs w:val="21"/>
        </w:rPr>
        <w:t>---------------------------------------------------------------------------------------------------------------------</w:t>
      </w:r>
    </w:p>
    <w:p w:rsidR="0048214B" w:rsidRDefault="0048214B" w:rsidP="0048214B">
      <w:pPr>
        <w:pStyle w:val="NoSpacing1"/>
        <w:rPr>
          <w:rFonts w:ascii="Arial" w:hAnsi="Arial" w:cs="Arial"/>
          <w:b/>
          <w:bCs/>
          <w:sz w:val="21"/>
          <w:szCs w:val="21"/>
        </w:rPr>
      </w:pPr>
    </w:p>
    <w:p w:rsidR="0048214B" w:rsidRPr="00E0727B" w:rsidRDefault="0048214B" w:rsidP="0048214B">
      <w:pPr>
        <w:pStyle w:val="NoSpacing1"/>
        <w:rPr>
          <w:rFonts w:ascii="Arial" w:hAnsi="Arial" w:cs="Arial"/>
          <w:b/>
          <w:bCs/>
          <w:color w:val="FF0000"/>
          <w:sz w:val="21"/>
          <w:szCs w:val="21"/>
        </w:rPr>
      </w:pPr>
      <w:r>
        <w:rPr>
          <w:rFonts w:ascii="Arial" w:hAnsi="Arial" w:cs="Arial"/>
          <w:b/>
          <w:bCs/>
          <w:color w:val="FF0000"/>
          <w:sz w:val="21"/>
          <w:szCs w:val="21"/>
        </w:rPr>
        <w:t>Aanvullende d</w:t>
      </w:r>
      <w:r w:rsidRPr="00E0727B">
        <w:rPr>
          <w:rFonts w:ascii="Arial" w:hAnsi="Arial" w:cs="Arial"/>
          <w:b/>
          <w:bCs/>
          <w:color w:val="FF0000"/>
          <w:sz w:val="21"/>
          <w:szCs w:val="21"/>
        </w:rPr>
        <w:t>iscussiepunten</w:t>
      </w:r>
    </w:p>
    <w:p w:rsidR="0048214B" w:rsidRPr="00E0727B" w:rsidRDefault="0048214B" w:rsidP="0048214B">
      <w:pPr>
        <w:rPr>
          <w:color w:val="FF0000"/>
          <w:sz w:val="21"/>
          <w:szCs w:val="21"/>
        </w:rPr>
      </w:pPr>
      <w:r w:rsidRPr="00E0727B">
        <w:rPr>
          <w:color w:val="FF0000"/>
          <w:sz w:val="21"/>
          <w:szCs w:val="21"/>
        </w:rPr>
        <w:t>- discussie:</w:t>
      </w:r>
      <w:r>
        <w:rPr>
          <w:color w:val="FF0000"/>
          <w:sz w:val="21"/>
          <w:szCs w:val="21"/>
        </w:rPr>
        <w:t xml:space="preserve"> de discussie heeft zich nu beperkt tot het uitvoerende werk. Hoe zie we het traject en de producten van het archeologische advieswerk? </w:t>
      </w:r>
    </w:p>
    <w:p w:rsidR="0048214B" w:rsidRPr="00E0727B" w:rsidRDefault="0048214B" w:rsidP="0048214B">
      <w:pPr>
        <w:rPr>
          <w:b/>
          <w:color w:val="FF0000"/>
          <w:sz w:val="21"/>
          <w:szCs w:val="21"/>
        </w:rPr>
      </w:pPr>
    </w:p>
    <w:p w:rsidR="0048214B" w:rsidRPr="007848A3" w:rsidRDefault="0048214B">
      <w:pPr>
        <w:rPr>
          <w:sz w:val="21"/>
          <w:szCs w:val="21"/>
        </w:rPr>
      </w:pPr>
    </w:p>
    <w:sectPr w:rsidR="0048214B" w:rsidRPr="00784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30"/>
    <w:rsid w:val="00013A38"/>
    <w:rsid w:val="001C2E2F"/>
    <w:rsid w:val="002E2A7A"/>
    <w:rsid w:val="0048214B"/>
    <w:rsid w:val="004B6E3C"/>
    <w:rsid w:val="004F130D"/>
    <w:rsid w:val="005018A0"/>
    <w:rsid w:val="005A105B"/>
    <w:rsid w:val="00663E2A"/>
    <w:rsid w:val="00715899"/>
    <w:rsid w:val="007848A3"/>
    <w:rsid w:val="00830CF8"/>
    <w:rsid w:val="00852795"/>
    <w:rsid w:val="009203D0"/>
    <w:rsid w:val="00930D99"/>
    <w:rsid w:val="00A00D42"/>
    <w:rsid w:val="00A1574D"/>
    <w:rsid w:val="00C07430"/>
    <w:rsid w:val="00D8001E"/>
    <w:rsid w:val="00E02A8E"/>
    <w:rsid w:val="00E8126E"/>
    <w:rsid w:val="00EB40F9"/>
    <w:rsid w:val="00EF06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0F9"/>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02A8E"/>
    <w:rPr>
      <w:sz w:val="16"/>
      <w:szCs w:val="16"/>
    </w:rPr>
  </w:style>
  <w:style w:type="paragraph" w:styleId="Tekstopmerking">
    <w:name w:val="annotation text"/>
    <w:basedOn w:val="Standaard"/>
    <w:link w:val="TekstopmerkingChar"/>
    <w:uiPriority w:val="99"/>
    <w:semiHidden/>
    <w:unhideWhenUsed/>
    <w:rsid w:val="00E02A8E"/>
  </w:style>
  <w:style w:type="character" w:customStyle="1" w:styleId="TekstopmerkingChar">
    <w:name w:val="Tekst opmerking Char"/>
    <w:basedOn w:val="Standaardalinea-lettertype"/>
    <w:link w:val="Tekstopmerking"/>
    <w:uiPriority w:val="99"/>
    <w:semiHidden/>
    <w:rsid w:val="00E02A8E"/>
    <w:rPr>
      <w:lang w:eastAsia="nl-NL"/>
    </w:rPr>
  </w:style>
  <w:style w:type="paragraph" w:styleId="Onderwerpvanopmerking">
    <w:name w:val="annotation subject"/>
    <w:basedOn w:val="Tekstopmerking"/>
    <w:next w:val="Tekstopmerking"/>
    <w:link w:val="OnderwerpvanopmerkingChar"/>
    <w:uiPriority w:val="99"/>
    <w:semiHidden/>
    <w:unhideWhenUsed/>
    <w:rsid w:val="00E02A8E"/>
    <w:rPr>
      <w:b/>
      <w:bCs/>
    </w:rPr>
  </w:style>
  <w:style w:type="character" w:customStyle="1" w:styleId="OnderwerpvanopmerkingChar">
    <w:name w:val="Onderwerp van opmerking Char"/>
    <w:basedOn w:val="TekstopmerkingChar"/>
    <w:link w:val="Onderwerpvanopmerking"/>
    <w:uiPriority w:val="99"/>
    <w:semiHidden/>
    <w:rsid w:val="00E02A8E"/>
    <w:rPr>
      <w:b/>
      <w:bCs/>
      <w:lang w:eastAsia="nl-NL"/>
    </w:rPr>
  </w:style>
  <w:style w:type="paragraph" w:styleId="Ballontekst">
    <w:name w:val="Balloon Text"/>
    <w:basedOn w:val="Standaard"/>
    <w:link w:val="BallontekstChar"/>
    <w:uiPriority w:val="99"/>
    <w:semiHidden/>
    <w:unhideWhenUsed/>
    <w:rsid w:val="00E02A8E"/>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A8E"/>
    <w:rPr>
      <w:rFonts w:ascii="Tahoma" w:hAnsi="Tahoma" w:cs="Tahoma"/>
      <w:sz w:val="16"/>
      <w:szCs w:val="16"/>
      <w:lang w:eastAsia="nl-NL"/>
    </w:rPr>
  </w:style>
  <w:style w:type="paragraph" w:customStyle="1" w:styleId="NoSpacing1">
    <w:name w:val="No Spacing1"/>
    <w:uiPriority w:val="99"/>
    <w:rsid w:val="0048214B"/>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0F9"/>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02A8E"/>
    <w:rPr>
      <w:sz w:val="16"/>
      <w:szCs w:val="16"/>
    </w:rPr>
  </w:style>
  <w:style w:type="paragraph" w:styleId="Tekstopmerking">
    <w:name w:val="annotation text"/>
    <w:basedOn w:val="Standaard"/>
    <w:link w:val="TekstopmerkingChar"/>
    <w:uiPriority w:val="99"/>
    <w:semiHidden/>
    <w:unhideWhenUsed/>
    <w:rsid w:val="00E02A8E"/>
  </w:style>
  <w:style w:type="character" w:customStyle="1" w:styleId="TekstopmerkingChar">
    <w:name w:val="Tekst opmerking Char"/>
    <w:basedOn w:val="Standaardalinea-lettertype"/>
    <w:link w:val="Tekstopmerking"/>
    <w:uiPriority w:val="99"/>
    <w:semiHidden/>
    <w:rsid w:val="00E02A8E"/>
    <w:rPr>
      <w:lang w:eastAsia="nl-NL"/>
    </w:rPr>
  </w:style>
  <w:style w:type="paragraph" w:styleId="Onderwerpvanopmerking">
    <w:name w:val="annotation subject"/>
    <w:basedOn w:val="Tekstopmerking"/>
    <w:next w:val="Tekstopmerking"/>
    <w:link w:val="OnderwerpvanopmerkingChar"/>
    <w:uiPriority w:val="99"/>
    <w:semiHidden/>
    <w:unhideWhenUsed/>
    <w:rsid w:val="00E02A8E"/>
    <w:rPr>
      <w:b/>
      <w:bCs/>
    </w:rPr>
  </w:style>
  <w:style w:type="character" w:customStyle="1" w:styleId="OnderwerpvanopmerkingChar">
    <w:name w:val="Onderwerp van opmerking Char"/>
    <w:basedOn w:val="TekstopmerkingChar"/>
    <w:link w:val="Onderwerpvanopmerking"/>
    <w:uiPriority w:val="99"/>
    <w:semiHidden/>
    <w:rsid w:val="00E02A8E"/>
    <w:rPr>
      <w:b/>
      <w:bCs/>
      <w:lang w:eastAsia="nl-NL"/>
    </w:rPr>
  </w:style>
  <w:style w:type="paragraph" w:styleId="Ballontekst">
    <w:name w:val="Balloon Text"/>
    <w:basedOn w:val="Standaard"/>
    <w:link w:val="BallontekstChar"/>
    <w:uiPriority w:val="99"/>
    <w:semiHidden/>
    <w:unhideWhenUsed/>
    <w:rsid w:val="00E02A8E"/>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A8E"/>
    <w:rPr>
      <w:rFonts w:ascii="Tahoma" w:hAnsi="Tahoma" w:cs="Tahoma"/>
      <w:sz w:val="16"/>
      <w:szCs w:val="16"/>
      <w:lang w:eastAsia="nl-NL"/>
    </w:rPr>
  </w:style>
  <w:style w:type="paragraph" w:customStyle="1" w:styleId="NoSpacing1">
    <w:name w:val="No Spacing1"/>
    <w:uiPriority w:val="99"/>
    <w:rsid w:val="0048214B"/>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Ridder, Tim de</dc:creator>
  <cp:lastModifiedBy>Ridder, Tim de</cp:lastModifiedBy>
  <cp:revision>3</cp:revision>
  <dcterms:created xsi:type="dcterms:W3CDTF">2015-09-09T14:44:00Z</dcterms:created>
  <dcterms:modified xsi:type="dcterms:W3CDTF">2015-09-09T14:45:00Z</dcterms:modified>
</cp:coreProperties>
</file>